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0F4D9" w14:textId="77777777" w:rsidR="002A0933" w:rsidRPr="006C76FC" w:rsidRDefault="002A0933" w:rsidP="009B6F62">
      <w:pPr>
        <w:jc w:val="center"/>
        <w:rPr>
          <w:rFonts w:asciiTheme="minorHAnsi" w:hAnsiTheme="minorHAnsi" w:cstheme="minorHAnsi"/>
          <w:b/>
          <w:sz w:val="28"/>
          <w:szCs w:val="28"/>
        </w:rPr>
      </w:pPr>
    </w:p>
    <w:p w14:paraId="761E05D1" w14:textId="77777777" w:rsidR="009B6F62" w:rsidRPr="006C76FC" w:rsidRDefault="009B6F62" w:rsidP="009B6F62">
      <w:pPr>
        <w:jc w:val="center"/>
        <w:rPr>
          <w:rFonts w:asciiTheme="minorHAnsi" w:hAnsiTheme="minorHAnsi" w:cstheme="minorHAnsi"/>
          <w:b/>
          <w:sz w:val="28"/>
          <w:szCs w:val="28"/>
        </w:rPr>
      </w:pPr>
    </w:p>
    <w:p w14:paraId="78D20CB9" w14:textId="77777777" w:rsidR="006C76FC" w:rsidRPr="006C76FC" w:rsidRDefault="006C76FC" w:rsidP="006C76FC">
      <w:pPr>
        <w:pBdr>
          <w:top w:val="single" w:sz="6" w:space="0" w:color="000000"/>
          <w:left w:val="single" w:sz="6" w:space="0" w:color="000000"/>
          <w:bottom w:val="single" w:sz="12" w:space="0" w:color="000000"/>
          <w:right w:val="single" w:sz="12" w:space="0" w:color="000000"/>
        </w:pBdr>
        <w:spacing w:line="259" w:lineRule="auto"/>
        <w:jc w:val="center"/>
        <w:rPr>
          <w:rFonts w:asciiTheme="minorHAnsi" w:hAnsiTheme="minorHAnsi" w:cstheme="minorHAnsi"/>
          <w:b/>
        </w:rPr>
      </w:pPr>
    </w:p>
    <w:p w14:paraId="2D3F0154" w14:textId="77777777" w:rsidR="006C76FC" w:rsidRPr="006C76FC" w:rsidRDefault="006C76FC" w:rsidP="006C76FC">
      <w:pPr>
        <w:pBdr>
          <w:top w:val="single" w:sz="6" w:space="0" w:color="000000"/>
          <w:left w:val="single" w:sz="6" w:space="0" w:color="000000"/>
          <w:bottom w:val="single" w:sz="12" w:space="0" w:color="000000"/>
          <w:right w:val="single" w:sz="12" w:space="0" w:color="000000"/>
        </w:pBdr>
        <w:spacing w:line="259" w:lineRule="auto"/>
        <w:jc w:val="center"/>
        <w:rPr>
          <w:rFonts w:asciiTheme="minorHAnsi" w:hAnsiTheme="minorHAnsi" w:cstheme="minorHAnsi"/>
          <w:b/>
          <w:sz w:val="32"/>
          <w:szCs w:val="32"/>
        </w:rPr>
      </w:pPr>
      <w:r w:rsidRPr="006C76FC">
        <w:rPr>
          <w:rFonts w:asciiTheme="minorHAnsi" w:hAnsiTheme="minorHAnsi" w:cstheme="minorHAnsi"/>
          <w:b/>
          <w:sz w:val="32"/>
          <w:szCs w:val="32"/>
        </w:rPr>
        <w:t>LOCATION, MAINTENANCE ET GESTION DES MOYENS D’IMPRESSION</w:t>
      </w:r>
    </w:p>
    <w:p w14:paraId="6522D18C" w14:textId="77777777" w:rsidR="006C76FC" w:rsidRPr="006C76FC" w:rsidRDefault="006C76FC" w:rsidP="006C76FC">
      <w:pPr>
        <w:pBdr>
          <w:top w:val="single" w:sz="6" w:space="0" w:color="000000"/>
          <w:left w:val="single" w:sz="6" w:space="0" w:color="000000"/>
          <w:bottom w:val="single" w:sz="12" w:space="0" w:color="000000"/>
          <w:right w:val="single" w:sz="12" w:space="0" w:color="000000"/>
        </w:pBdr>
        <w:spacing w:line="259" w:lineRule="auto"/>
        <w:jc w:val="center"/>
        <w:rPr>
          <w:rFonts w:asciiTheme="minorHAnsi" w:hAnsiTheme="minorHAnsi" w:cstheme="minorHAnsi"/>
          <w:b/>
          <w:sz w:val="32"/>
          <w:szCs w:val="32"/>
        </w:rPr>
      </w:pPr>
      <w:r w:rsidRPr="006C76FC">
        <w:rPr>
          <w:rFonts w:asciiTheme="minorHAnsi" w:hAnsiTheme="minorHAnsi" w:cstheme="minorHAnsi"/>
          <w:b/>
          <w:sz w:val="32"/>
          <w:szCs w:val="32"/>
        </w:rPr>
        <w:t>DU GROUPE HOSPITALIER RANCE EMERAUDE</w:t>
      </w:r>
    </w:p>
    <w:p w14:paraId="03CDE67E" w14:textId="77777777" w:rsidR="006C76FC" w:rsidRPr="006C76FC" w:rsidRDefault="006C76FC" w:rsidP="006C76FC">
      <w:pPr>
        <w:pBdr>
          <w:top w:val="single" w:sz="6" w:space="0" w:color="000000"/>
          <w:left w:val="single" w:sz="6" w:space="0" w:color="000000"/>
          <w:bottom w:val="single" w:sz="12" w:space="0" w:color="000000"/>
          <w:right w:val="single" w:sz="12" w:space="0" w:color="000000"/>
        </w:pBdr>
        <w:spacing w:line="259" w:lineRule="auto"/>
        <w:jc w:val="center"/>
        <w:rPr>
          <w:rFonts w:asciiTheme="minorHAnsi" w:hAnsiTheme="minorHAnsi" w:cstheme="minorHAnsi"/>
          <w:b/>
        </w:rPr>
      </w:pPr>
    </w:p>
    <w:p w14:paraId="0D102234" w14:textId="77777777" w:rsidR="006C76FC" w:rsidRPr="006C76FC" w:rsidRDefault="006C76FC" w:rsidP="006C76FC">
      <w:pPr>
        <w:spacing w:after="110" w:line="259" w:lineRule="auto"/>
        <w:rPr>
          <w:rFonts w:asciiTheme="minorHAnsi" w:hAnsiTheme="minorHAnsi" w:cstheme="minorHAnsi"/>
        </w:rPr>
      </w:pPr>
    </w:p>
    <w:p w14:paraId="3EFCE1BC" w14:textId="77777777" w:rsidR="006C76FC" w:rsidRPr="006C76FC" w:rsidRDefault="006C76FC" w:rsidP="006C76FC">
      <w:pPr>
        <w:spacing w:after="110" w:line="259" w:lineRule="auto"/>
        <w:ind w:left="994"/>
        <w:jc w:val="center"/>
        <w:rPr>
          <w:rFonts w:asciiTheme="minorHAnsi" w:hAnsiTheme="minorHAnsi" w:cstheme="minorHAnsi"/>
        </w:rPr>
      </w:pPr>
    </w:p>
    <w:p w14:paraId="066CAFA9" w14:textId="77777777" w:rsidR="006C76FC" w:rsidRPr="006C76FC" w:rsidRDefault="006C76FC" w:rsidP="006C76FC">
      <w:pPr>
        <w:pBdr>
          <w:top w:val="single" w:sz="6" w:space="0" w:color="000000"/>
          <w:left w:val="single" w:sz="6" w:space="0" w:color="000000"/>
          <w:bottom w:val="single" w:sz="12" w:space="0" w:color="000000"/>
          <w:right w:val="single" w:sz="12" w:space="0" w:color="000000"/>
        </w:pBdr>
        <w:spacing w:line="259" w:lineRule="auto"/>
        <w:jc w:val="center"/>
        <w:rPr>
          <w:rFonts w:asciiTheme="minorHAnsi" w:hAnsiTheme="minorHAnsi" w:cstheme="minorHAnsi"/>
          <w:b/>
        </w:rPr>
      </w:pPr>
    </w:p>
    <w:p w14:paraId="129B8904" w14:textId="77777777" w:rsidR="006C76FC" w:rsidRPr="006C76FC" w:rsidRDefault="006C76FC" w:rsidP="006C76FC">
      <w:pPr>
        <w:pBdr>
          <w:top w:val="single" w:sz="6" w:space="0" w:color="000000"/>
          <w:left w:val="single" w:sz="6" w:space="0" w:color="000000"/>
          <w:bottom w:val="single" w:sz="12" w:space="0" w:color="000000"/>
          <w:right w:val="single" w:sz="12" w:space="0" w:color="000000"/>
        </w:pBdr>
        <w:spacing w:line="259" w:lineRule="auto"/>
        <w:jc w:val="center"/>
        <w:rPr>
          <w:rFonts w:asciiTheme="minorHAnsi" w:hAnsiTheme="minorHAnsi" w:cstheme="minorHAnsi"/>
        </w:rPr>
      </w:pPr>
      <w:r w:rsidRPr="006C76FC">
        <w:rPr>
          <w:rFonts w:asciiTheme="minorHAnsi" w:hAnsiTheme="minorHAnsi" w:cstheme="minorHAnsi"/>
          <w:b/>
        </w:rPr>
        <w:t>MAITRE D'OUVRAGE</w:t>
      </w:r>
      <w:r w:rsidRPr="006C76FC">
        <w:rPr>
          <w:rFonts w:asciiTheme="minorHAnsi" w:hAnsiTheme="minorHAnsi" w:cstheme="minorHAnsi"/>
        </w:rPr>
        <w:t xml:space="preserve"> :</w:t>
      </w:r>
    </w:p>
    <w:p w14:paraId="73E40EC7" w14:textId="77777777" w:rsidR="006C76FC" w:rsidRPr="006C76FC" w:rsidRDefault="006C76FC" w:rsidP="006C76FC">
      <w:pPr>
        <w:pBdr>
          <w:top w:val="single" w:sz="6" w:space="0" w:color="000000"/>
          <w:left w:val="single" w:sz="6" w:space="0" w:color="000000"/>
          <w:bottom w:val="single" w:sz="12" w:space="0" w:color="000000"/>
          <w:right w:val="single" w:sz="12" w:space="0" w:color="000000"/>
        </w:pBdr>
        <w:spacing w:line="259" w:lineRule="auto"/>
        <w:jc w:val="center"/>
        <w:rPr>
          <w:rFonts w:asciiTheme="minorHAnsi" w:hAnsiTheme="minorHAnsi" w:cstheme="minorHAnsi"/>
        </w:rPr>
      </w:pPr>
      <w:r w:rsidRPr="006C76FC">
        <w:rPr>
          <w:rFonts w:asciiTheme="minorHAnsi" w:hAnsiTheme="minorHAnsi" w:cstheme="minorHAnsi"/>
          <w:b/>
        </w:rPr>
        <w:t>Groupe Hospitalier Rance Emeraude</w:t>
      </w:r>
    </w:p>
    <w:p w14:paraId="0F17EE91" w14:textId="77777777" w:rsidR="006C76FC" w:rsidRPr="006C76FC" w:rsidRDefault="006C76FC" w:rsidP="006C76FC">
      <w:pPr>
        <w:pBdr>
          <w:top w:val="single" w:sz="6" w:space="0" w:color="000000"/>
          <w:left w:val="single" w:sz="6" w:space="0" w:color="000000"/>
          <w:bottom w:val="single" w:sz="12" w:space="0" w:color="000000"/>
          <w:right w:val="single" w:sz="12" w:space="0" w:color="000000"/>
        </w:pBdr>
        <w:spacing w:line="259" w:lineRule="auto"/>
        <w:jc w:val="center"/>
        <w:rPr>
          <w:rFonts w:asciiTheme="minorHAnsi" w:hAnsiTheme="minorHAnsi" w:cstheme="minorHAnsi"/>
        </w:rPr>
      </w:pPr>
      <w:r w:rsidRPr="006C76FC">
        <w:rPr>
          <w:rFonts w:asciiTheme="minorHAnsi" w:hAnsiTheme="minorHAnsi" w:cstheme="minorHAnsi"/>
        </w:rPr>
        <w:t>1 rue de la Marne – BP 114 – 35403 SAINT-MALO Cedex</w:t>
      </w:r>
    </w:p>
    <w:p w14:paraId="2427F756" w14:textId="77777777" w:rsidR="006C76FC" w:rsidRPr="006C76FC" w:rsidRDefault="006C76FC" w:rsidP="006C76FC">
      <w:pPr>
        <w:pBdr>
          <w:top w:val="single" w:sz="6" w:space="0" w:color="000000"/>
          <w:left w:val="single" w:sz="6" w:space="0" w:color="000000"/>
          <w:bottom w:val="single" w:sz="12" w:space="0" w:color="000000"/>
          <w:right w:val="single" w:sz="12" w:space="0" w:color="000000"/>
        </w:pBdr>
        <w:spacing w:line="259" w:lineRule="auto"/>
        <w:jc w:val="center"/>
        <w:rPr>
          <w:rFonts w:asciiTheme="minorHAnsi" w:hAnsiTheme="minorHAnsi" w:cstheme="minorHAnsi"/>
        </w:rPr>
      </w:pPr>
    </w:p>
    <w:p w14:paraId="2C485CBC" w14:textId="77777777" w:rsidR="006C76FC" w:rsidRPr="006C76FC" w:rsidRDefault="006C76FC" w:rsidP="006C76FC">
      <w:pPr>
        <w:spacing w:line="259" w:lineRule="auto"/>
        <w:ind w:left="994"/>
        <w:jc w:val="center"/>
        <w:rPr>
          <w:rFonts w:asciiTheme="minorHAnsi" w:hAnsiTheme="minorHAnsi" w:cstheme="minorHAnsi"/>
        </w:rPr>
      </w:pPr>
    </w:p>
    <w:p w14:paraId="6F1A5E81" w14:textId="77777777" w:rsidR="006C76FC" w:rsidRPr="006C76FC" w:rsidRDefault="006C76FC" w:rsidP="006C76FC">
      <w:pPr>
        <w:spacing w:after="14" w:line="259" w:lineRule="auto"/>
        <w:ind w:left="994"/>
        <w:jc w:val="center"/>
        <w:rPr>
          <w:rFonts w:asciiTheme="minorHAnsi" w:hAnsiTheme="minorHAnsi" w:cstheme="minorHAnsi"/>
        </w:rPr>
      </w:pPr>
    </w:p>
    <w:p w14:paraId="61A85C45" w14:textId="77777777" w:rsidR="006C76FC" w:rsidRPr="006C76FC" w:rsidRDefault="006C76FC" w:rsidP="006C76FC">
      <w:pPr>
        <w:pBdr>
          <w:top w:val="single" w:sz="6" w:space="0" w:color="000000"/>
          <w:left w:val="single" w:sz="6" w:space="0" w:color="000000"/>
          <w:bottom w:val="single" w:sz="12" w:space="0" w:color="000000"/>
          <w:right w:val="single" w:sz="12" w:space="0" w:color="000000"/>
        </w:pBdr>
        <w:spacing w:line="259" w:lineRule="auto"/>
        <w:jc w:val="center"/>
        <w:rPr>
          <w:rFonts w:asciiTheme="minorHAnsi" w:hAnsiTheme="minorHAnsi" w:cstheme="minorHAnsi"/>
          <w:b/>
          <w:sz w:val="32"/>
          <w:szCs w:val="32"/>
        </w:rPr>
      </w:pPr>
    </w:p>
    <w:p w14:paraId="12E8A201" w14:textId="77777777" w:rsidR="006C76FC" w:rsidRPr="006C76FC" w:rsidRDefault="006C76FC" w:rsidP="006C76FC">
      <w:pPr>
        <w:pBdr>
          <w:top w:val="single" w:sz="6" w:space="0" w:color="000000"/>
          <w:left w:val="single" w:sz="6" w:space="0" w:color="000000"/>
          <w:bottom w:val="single" w:sz="12" w:space="0" w:color="000000"/>
          <w:right w:val="single" w:sz="12" w:space="0" w:color="000000"/>
        </w:pBdr>
        <w:spacing w:line="259" w:lineRule="auto"/>
        <w:jc w:val="center"/>
        <w:rPr>
          <w:rFonts w:asciiTheme="minorHAnsi" w:hAnsiTheme="minorHAnsi" w:cstheme="minorHAnsi"/>
          <w:b/>
          <w:sz w:val="32"/>
          <w:szCs w:val="32"/>
        </w:rPr>
      </w:pPr>
      <w:r w:rsidRPr="006C76FC">
        <w:rPr>
          <w:rFonts w:asciiTheme="minorHAnsi" w:hAnsiTheme="minorHAnsi" w:cstheme="minorHAnsi"/>
          <w:b/>
          <w:sz w:val="32"/>
          <w:szCs w:val="32"/>
        </w:rPr>
        <w:t>CAHIER DES CLAUSES PARTICULIERES</w:t>
      </w:r>
    </w:p>
    <w:p w14:paraId="019BB92A" w14:textId="77777777" w:rsidR="006C76FC" w:rsidRPr="006C76FC" w:rsidRDefault="006C76FC" w:rsidP="006C76FC">
      <w:pPr>
        <w:pBdr>
          <w:top w:val="single" w:sz="6" w:space="0" w:color="000000"/>
          <w:left w:val="single" w:sz="6" w:space="0" w:color="000000"/>
          <w:bottom w:val="single" w:sz="12" w:space="0" w:color="000000"/>
          <w:right w:val="single" w:sz="12" w:space="0" w:color="000000"/>
        </w:pBdr>
        <w:spacing w:line="259" w:lineRule="auto"/>
        <w:jc w:val="center"/>
        <w:rPr>
          <w:rFonts w:asciiTheme="minorHAnsi" w:hAnsiTheme="minorHAnsi" w:cstheme="minorHAnsi"/>
          <w:b/>
          <w:sz w:val="32"/>
          <w:szCs w:val="32"/>
        </w:rPr>
      </w:pPr>
      <w:r w:rsidRPr="006C76FC">
        <w:rPr>
          <w:rFonts w:asciiTheme="minorHAnsi" w:hAnsiTheme="minorHAnsi" w:cstheme="minorHAnsi"/>
          <w:b/>
          <w:sz w:val="32"/>
          <w:szCs w:val="32"/>
        </w:rPr>
        <w:t>(C.C.T.P)</w:t>
      </w:r>
    </w:p>
    <w:p w14:paraId="4E1B2798" w14:textId="77777777" w:rsidR="006C76FC" w:rsidRPr="006C76FC" w:rsidRDefault="006C76FC" w:rsidP="006C76FC">
      <w:pPr>
        <w:pBdr>
          <w:top w:val="single" w:sz="6" w:space="0" w:color="000000"/>
          <w:left w:val="single" w:sz="6" w:space="0" w:color="000000"/>
          <w:bottom w:val="single" w:sz="12" w:space="0" w:color="000000"/>
          <w:right w:val="single" w:sz="12" w:space="0" w:color="000000"/>
        </w:pBdr>
        <w:shd w:val="clear" w:color="auto" w:fill="FFFFFF" w:themeFill="background1"/>
        <w:spacing w:after="16" w:line="259" w:lineRule="auto"/>
        <w:rPr>
          <w:rFonts w:asciiTheme="minorHAnsi" w:hAnsiTheme="minorHAnsi" w:cstheme="minorHAnsi"/>
        </w:rPr>
      </w:pPr>
    </w:p>
    <w:p w14:paraId="02CAD9ED" w14:textId="77777777" w:rsidR="006C76FC" w:rsidRPr="006C76FC" w:rsidRDefault="006C76FC" w:rsidP="006C76FC">
      <w:pPr>
        <w:spacing w:line="259" w:lineRule="auto"/>
        <w:ind w:left="994"/>
        <w:jc w:val="center"/>
        <w:rPr>
          <w:rFonts w:asciiTheme="minorHAnsi" w:hAnsiTheme="minorHAnsi" w:cstheme="minorHAnsi"/>
        </w:rPr>
      </w:pPr>
    </w:p>
    <w:p w14:paraId="3B1700A9" w14:textId="77777777" w:rsidR="006C76FC" w:rsidRPr="006C76FC" w:rsidRDefault="006C76FC" w:rsidP="006C76FC">
      <w:pPr>
        <w:spacing w:after="19" w:line="259" w:lineRule="auto"/>
        <w:ind w:left="994"/>
        <w:jc w:val="center"/>
        <w:rPr>
          <w:rFonts w:asciiTheme="minorHAnsi" w:hAnsiTheme="minorHAnsi" w:cstheme="minorHAnsi"/>
        </w:rPr>
      </w:pPr>
    </w:p>
    <w:p w14:paraId="7C8129A3" w14:textId="77777777" w:rsidR="006C76FC" w:rsidRPr="006C76FC" w:rsidRDefault="006C76FC" w:rsidP="006C76FC">
      <w:pPr>
        <w:pBdr>
          <w:top w:val="single" w:sz="6" w:space="0" w:color="000000"/>
          <w:left w:val="single" w:sz="6" w:space="0" w:color="000000"/>
          <w:bottom w:val="single" w:sz="12" w:space="0" w:color="000000"/>
          <w:right w:val="single" w:sz="12" w:space="0" w:color="000000"/>
        </w:pBdr>
        <w:spacing w:line="259" w:lineRule="auto"/>
        <w:jc w:val="center"/>
        <w:rPr>
          <w:rFonts w:asciiTheme="minorHAnsi" w:hAnsiTheme="minorHAnsi" w:cstheme="minorHAnsi"/>
          <w:b/>
          <w:sz w:val="32"/>
          <w:szCs w:val="32"/>
        </w:rPr>
      </w:pPr>
    </w:p>
    <w:p w14:paraId="022745AF" w14:textId="77777777" w:rsidR="006C76FC" w:rsidRPr="006C76FC" w:rsidRDefault="006C76FC" w:rsidP="006C76FC">
      <w:pPr>
        <w:pBdr>
          <w:top w:val="single" w:sz="6" w:space="0" w:color="000000"/>
          <w:left w:val="single" w:sz="6" w:space="0" w:color="000000"/>
          <w:bottom w:val="single" w:sz="12" w:space="0" w:color="000000"/>
          <w:right w:val="single" w:sz="12" w:space="0" w:color="000000"/>
        </w:pBdr>
        <w:spacing w:line="259" w:lineRule="auto"/>
        <w:jc w:val="center"/>
        <w:rPr>
          <w:rFonts w:asciiTheme="minorHAnsi" w:hAnsiTheme="minorHAnsi" w:cstheme="minorHAnsi"/>
          <w:b/>
          <w:sz w:val="32"/>
          <w:szCs w:val="32"/>
        </w:rPr>
      </w:pPr>
      <w:r w:rsidRPr="006C76FC">
        <w:rPr>
          <w:rFonts w:asciiTheme="minorHAnsi" w:hAnsiTheme="minorHAnsi" w:cstheme="minorHAnsi"/>
          <w:b/>
          <w:sz w:val="32"/>
          <w:szCs w:val="32"/>
        </w:rPr>
        <w:t>Date et heure limites de remise des offres :</w:t>
      </w:r>
    </w:p>
    <w:p w14:paraId="37A8FA9B" w14:textId="7F7EC338" w:rsidR="006C76FC" w:rsidRPr="006C76FC" w:rsidRDefault="00F64D4E" w:rsidP="006C76FC">
      <w:pPr>
        <w:pBdr>
          <w:top w:val="single" w:sz="6" w:space="0" w:color="000000"/>
          <w:left w:val="single" w:sz="6" w:space="0" w:color="000000"/>
          <w:bottom w:val="single" w:sz="12" w:space="0" w:color="000000"/>
          <w:right w:val="single" w:sz="12" w:space="0" w:color="000000"/>
        </w:pBdr>
        <w:spacing w:line="259" w:lineRule="auto"/>
        <w:jc w:val="center"/>
        <w:rPr>
          <w:rFonts w:asciiTheme="minorHAnsi" w:hAnsiTheme="minorHAnsi" w:cstheme="minorHAnsi"/>
          <w:b/>
          <w:sz w:val="32"/>
          <w:szCs w:val="32"/>
        </w:rPr>
      </w:pPr>
      <w:r w:rsidRPr="00F64D4E">
        <w:rPr>
          <w:rFonts w:asciiTheme="minorHAnsi" w:hAnsiTheme="minorHAnsi" w:cstheme="minorHAnsi"/>
          <w:b/>
          <w:sz w:val="32"/>
          <w:szCs w:val="32"/>
        </w:rPr>
        <w:t>Mardi 24 février 2026 à 17h00</w:t>
      </w:r>
    </w:p>
    <w:p w14:paraId="68A2D058" w14:textId="77777777" w:rsidR="006C76FC" w:rsidRPr="006C76FC" w:rsidRDefault="006C76FC" w:rsidP="006C76FC">
      <w:pPr>
        <w:pBdr>
          <w:top w:val="single" w:sz="6" w:space="0" w:color="000000"/>
          <w:left w:val="single" w:sz="6" w:space="0" w:color="000000"/>
          <w:bottom w:val="single" w:sz="12" w:space="0" w:color="000000"/>
          <w:right w:val="single" w:sz="12" w:space="0" w:color="000000"/>
        </w:pBdr>
        <w:spacing w:line="259" w:lineRule="auto"/>
        <w:jc w:val="center"/>
        <w:rPr>
          <w:rFonts w:asciiTheme="minorHAnsi" w:hAnsiTheme="minorHAnsi" w:cstheme="minorHAnsi"/>
          <w:b/>
          <w:sz w:val="32"/>
          <w:szCs w:val="32"/>
        </w:rPr>
      </w:pPr>
    </w:p>
    <w:p w14:paraId="491FAE1D" w14:textId="77777777" w:rsidR="009B6F62" w:rsidRPr="006C76FC" w:rsidRDefault="009B6F62" w:rsidP="006A14F1">
      <w:pPr>
        <w:jc w:val="center"/>
        <w:rPr>
          <w:rFonts w:asciiTheme="minorHAnsi" w:hAnsiTheme="minorHAnsi" w:cstheme="minorHAnsi"/>
          <w:b/>
          <w:sz w:val="40"/>
          <w:szCs w:val="40"/>
        </w:rPr>
      </w:pPr>
    </w:p>
    <w:p w14:paraId="5F6768D2" w14:textId="77777777" w:rsidR="009B6F62" w:rsidRPr="006C76FC" w:rsidRDefault="009B6F62" w:rsidP="009B6F62">
      <w:pPr>
        <w:jc w:val="center"/>
        <w:rPr>
          <w:rFonts w:asciiTheme="minorHAnsi" w:hAnsiTheme="minorHAnsi" w:cstheme="minorHAnsi"/>
          <w:b/>
          <w:sz w:val="28"/>
          <w:szCs w:val="28"/>
        </w:rPr>
      </w:pPr>
    </w:p>
    <w:p w14:paraId="1D2D3BC6" w14:textId="77777777" w:rsidR="009B6F62" w:rsidRPr="006C76FC" w:rsidRDefault="009B6F62" w:rsidP="009B6F62">
      <w:pPr>
        <w:jc w:val="center"/>
        <w:rPr>
          <w:rFonts w:asciiTheme="minorHAnsi" w:hAnsiTheme="minorHAnsi" w:cstheme="minorHAnsi"/>
          <w:b/>
          <w:sz w:val="28"/>
          <w:szCs w:val="28"/>
        </w:rPr>
      </w:pPr>
    </w:p>
    <w:p w14:paraId="6B5ADB97" w14:textId="77777777" w:rsidR="009B6F62" w:rsidRPr="006C76FC" w:rsidRDefault="009B6F62" w:rsidP="009B6F62">
      <w:pPr>
        <w:jc w:val="center"/>
        <w:rPr>
          <w:rFonts w:asciiTheme="minorHAnsi" w:hAnsiTheme="minorHAnsi" w:cstheme="minorHAnsi"/>
          <w:b/>
          <w:sz w:val="28"/>
          <w:szCs w:val="28"/>
        </w:rPr>
      </w:pPr>
    </w:p>
    <w:p w14:paraId="17A726B2" w14:textId="77777777" w:rsidR="009B6F62" w:rsidRPr="006C76FC" w:rsidRDefault="009B6F62" w:rsidP="009B6F62">
      <w:pPr>
        <w:jc w:val="center"/>
        <w:rPr>
          <w:rFonts w:asciiTheme="minorHAnsi" w:hAnsiTheme="minorHAnsi" w:cstheme="minorHAnsi"/>
          <w:b/>
          <w:sz w:val="28"/>
          <w:szCs w:val="28"/>
        </w:rPr>
      </w:pPr>
    </w:p>
    <w:p w14:paraId="02843171" w14:textId="77777777" w:rsidR="009B6F62" w:rsidRPr="006C76FC" w:rsidRDefault="009B6F62" w:rsidP="009B6F62">
      <w:pPr>
        <w:jc w:val="center"/>
        <w:rPr>
          <w:rFonts w:asciiTheme="minorHAnsi" w:hAnsiTheme="minorHAnsi" w:cstheme="minorHAnsi"/>
          <w:b/>
          <w:sz w:val="28"/>
          <w:szCs w:val="28"/>
        </w:rPr>
      </w:pPr>
    </w:p>
    <w:p w14:paraId="24696710" w14:textId="77777777" w:rsidR="009B6F62" w:rsidRPr="006C76FC" w:rsidRDefault="009B6F62" w:rsidP="009B6F62">
      <w:pPr>
        <w:rPr>
          <w:rFonts w:asciiTheme="minorHAnsi" w:hAnsiTheme="minorHAnsi" w:cstheme="minorHAnsi"/>
        </w:rPr>
      </w:pPr>
    </w:p>
    <w:p w14:paraId="7AA38E54" w14:textId="77777777" w:rsidR="009B6F62" w:rsidRPr="006C76FC" w:rsidRDefault="009B6F62" w:rsidP="009B6F62">
      <w:pPr>
        <w:rPr>
          <w:rFonts w:asciiTheme="minorHAnsi" w:hAnsiTheme="minorHAnsi" w:cstheme="minorHAnsi"/>
        </w:rPr>
      </w:pPr>
    </w:p>
    <w:p w14:paraId="6F98223A" w14:textId="77777777" w:rsidR="009B6F62" w:rsidRPr="006C76FC" w:rsidRDefault="009B6F62" w:rsidP="007464E4">
      <w:pPr>
        <w:pStyle w:val="En-ttedetabledesmatires"/>
        <w:rPr>
          <w:rFonts w:asciiTheme="minorHAnsi" w:hAnsiTheme="minorHAnsi" w:cstheme="minorHAnsi"/>
        </w:rPr>
      </w:pPr>
      <w:r w:rsidRPr="006C76FC">
        <w:rPr>
          <w:rFonts w:asciiTheme="minorHAnsi" w:hAnsiTheme="minorHAnsi" w:cstheme="minorHAnsi"/>
        </w:rPr>
        <w:br w:type="page"/>
      </w:r>
    </w:p>
    <w:sdt>
      <w:sdtPr>
        <w:rPr>
          <w:rFonts w:asciiTheme="minorHAnsi" w:hAnsiTheme="minorHAnsi" w:cstheme="minorHAnsi"/>
          <w:b w:val="0"/>
          <w:bCs w:val="0"/>
          <w:color w:val="auto"/>
          <w:sz w:val="22"/>
          <w:szCs w:val="20"/>
          <w:lang w:bidi="ar-SA"/>
        </w:rPr>
        <w:id w:val="817072563"/>
        <w:docPartObj>
          <w:docPartGallery w:val="Table of Contents"/>
          <w:docPartUnique/>
        </w:docPartObj>
      </w:sdtPr>
      <w:sdtEndPr>
        <w:rPr>
          <w:szCs w:val="22"/>
        </w:rPr>
      </w:sdtEndPr>
      <w:sdtContent>
        <w:p w14:paraId="3A65F2B2" w14:textId="77777777" w:rsidR="009B6F62" w:rsidRPr="006C76FC" w:rsidRDefault="009B6F62" w:rsidP="007464E4">
          <w:pPr>
            <w:pStyle w:val="En-ttedetabledesmatires"/>
            <w:rPr>
              <w:rFonts w:asciiTheme="minorHAnsi" w:hAnsiTheme="minorHAnsi" w:cstheme="minorHAnsi"/>
            </w:rPr>
          </w:pPr>
          <w:r w:rsidRPr="006C76FC">
            <w:rPr>
              <w:rFonts w:asciiTheme="minorHAnsi" w:hAnsiTheme="minorHAnsi" w:cstheme="minorHAnsi"/>
            </w:rPr>
            <w:t>Table des matières</w:t>
          </w:r>
        </w:p>
        <w:p w14:paraId="741C7898" w14:textId="77777777" w:rsidR="00D511F7" w:rsidRDefault="009B6F62">
          <w:pPr>
            <w:pStyle w:val="TM1"/>
            <w:tabs>
              <w:tab w:val="left" w:pos="440"/>
              <w:tab w:val="right" w:leader="dot" w:pos="9911"/>
            </w:tabs>
            <w:rPr>
              <w:rFonts w:asciiTheme="minorHAnsi" w:eastAsiaTheme="minorEastAsia" w:hAnsiTheme="minorHAnsi" w:cstheme="minorBidi"/>
              <w:noProof/>
            </w:rPr>
          </w:pPr>
          <w:r w:rsidRPr="006C76FC">
            <w:rPr>
              <w:rFonts w:asciiTheme="minorHAnsi" w:hAnsiTheme="minorHAnsi" w:cstheme="minorHAnsi"/>
              <w:caps/>
              <w:smallCaps/>
            </w:rPr>
            <w:fldChar w:fldCharType="begin"/>
          </w:r>
          <w:r w:rsidRPr="006C76FC">
            <w:rPr>
              <w:rFonts w:asciiTheme="minorHAnsi" w:hAnsiTheme="minorHAnsi" w:cstheme="minorHAnsi"/>
            </w:rPr>
            <w:instrText xml:space="preserve"> TOC \o "1-3" \h \z \u </w:instrText>
          </w:r>
          <w:r w:rsidRPr="006C76FC">
            <w:rPr>
              <w:rFonts w:asciiTheme="minorHAnsi" w:hAnsiTheme="minorHAnsi" w:cstheme="minorHAnsi"/>
              <w:caps/>
              <w:smallCaps/>
            </w:rPr>
            <w:fldChar w:fldCharType="separate"/>
          </w:r>
          <w:hyperlink w:anchor="_Toc210834470" w:history="1">
            <w:r w:rsidR="00D511F7" w:rsidRPr="00F72A27">
              <w:rPr>
                <w:rStyle w:val="Lienhypertexte"/>
                <w:rFonts w:cstheme="minorHAnsi"/>
                <w:noProof/>
              </w:rPr>
              <w:t>1</w:t>
            </w:r>
            <w:r w:rsidR="00D511F7">
              <w:rPr>
                <w:rFonts w:asciiTheme="minorHAnsi" w:eastAsiaTheme="minorEastAsia" w:hAnsiTheme="minorHAnsi" w:cstheme="minorBidi"/>
                <w:noProof/>
              </w:rPr>
              <w:tab/>
            </w:r>
            <w:r w:rsidR="00D511F7" w:rsidRPr="00F72A27">
              <w:rPr>
                <w:rStyle w:val="Lienhypertexte"/>
                <w:rFonts w:cstheme="minorHAnsi"/>
                <w:noProof/>
              </w:rPr>
              <w:t>ARTICLE 1 – PRESENTATION GENERALE</w:t>
            </w:r>
            <w:r w:rsidR="00D511F7">
              <w:rPr>
                <w:noProof/>
                <w:webHidden/>
              </w:rPr>
              <w:tab/>
            </w:r>
            <w:r w:rsidR="00D511F7">
              <w:rPr>
                <w:noProof/>
                <w:webHidden/>
              </w:rPr>
              <w:fldChar w:fldCharType="begin"/>
            </w:r>
            <w:r w:rsidR="00D511F7">
              <w:rPr>
                <w:noProof/>
                <w:webHidden/>
              </w:rPr>
              <w:instrText xml:space="preserve"> PAGEREF _Toc210834470 \h </w:instrText>
            </w:r>
            <w:r w:rsidR="00D511F7">
              <w:rPr>
                <w:noProof/>
                <w:webHidden/>
              </w:rPr>
            </w:r>
            <w:r w:rsidR="00D511F7">
              <w:rPr>
                <w:noProof/>
                <w:webHidden/>
              </w:rPr>
              <w:fldChar w:fldCharType="separate"/>
            </w:r>
            <w:r w:rsidR="00D511F7">
              <w:rPr>
                <w:noProof/>
                <w:webHidden/>
              </w:rPr>
              <w:t>3</w:t>
            </w:r>
            <w:r w:rsidR="00D511F7">
              <w:rPr>
                <w:noProof/>
                <w:webHidden/>
              </w:rPr>
              <w:fldChar w:fldCharType="end"/>
            </w:r>
          </w:hyperlink>
        </w:p>
        <w:p w14:paraId="034B4892" w14:textId="77777777" w:rsidR="00D511F7" w:rsidRDefault="00F64D4E">
          <w:pPr>
            <w:pStyle w:val="TM2"/>
            <w:tabs>
              <w:tab w:val="left" w:pos="880"/>
              <w:tab w:val="right" w:leader="dot" w:pos="9911"/>
            </w:tabs>
            <w:rPr>
              <w:rFonts w:asciiTheme="minorHAnsi" w:eastAsiaTheme="minorEastAsia" w:hAnsiTheme="minorHAnsi" w:cstheme="minorBidi"/>
              <w:noProof/>
            </w:rPr>
          </w:pPr>
          <w:hyperlink w:anchor="_Toc210834471" w:history="1">
            <w:r w:rsidR="00D511F7" w:rsidRPr="00F72A27">
              <w:rPr>
                <w:rStyle w:val="Lienhypertexte"/>
                <w:rFonts w:cstheme="minorHAnsi"/>
                <w:noProof/>
              </w:rPr>
              <w:t>1.1</w:t>
            </w:r>
            <w:r w:rsidR="00D511F7">
              <w:rPr>
                <w:rFonts w:asciiTheme="minorHAnsi" w:eastAsiaTheme="minorEastAsia" w:hAnsiTheme="minorHAnsi" w:cstheme="minorBidi"/>
                <w:noProof/>
              </w:rPr>
              <w:tab/>
            </w:r>
            <w:r w:rsidR="00D511F7" w:rsidRPr="00F72A27">
              <w:rPr>
                <w:rStyle w:val="Lienhypertexte"/>
                <w:rFonts w:cstheme="minorHAnsi"/>
                <w:noProof/>
              </w:rPr>
              <w:t>Article 1.1 Présentation du projet</w:t>
            </w:r>
            <w:r w:rsidR="00D511F7">
              <w:rPr>
                <w:noProof/>
                <w:webHidden/>
              </w:rPr>
              <w:tab/>
            </w:r>
            <w:r w:rsidR="00D511F7">
              <w:rPr>
                <w:noProof/>
                <w:webHidden/>
              </w:rPr>
              <w:fldChar w:fldCharType="begin"/>
            </w:r>
            <w:r w:rsidR="00D511F7">
              <w:rPr>
                <w:noProof/>
                <w:webHidden/>
              </w:rPr>
              <w:instrText xml:space="preserve"> PAGEREF _Toc210834471 \h </w:instrText>
            </w:r>
            <w:r w:rsidR="00D511F7">
              <w:rPr>
                <w:noProof/>
                <w:webHidden/>
              </w:rPr>
            </w:r>
            <w:r w:rsidR="00D511F7">
              <w:rPr>
                <w:noProof/>
                <w:webHidden/>
              </w:rPr>
              <w:fldChar w:fldCharType="separate"/>
            </w:r>
            <w:r w:rsidR="00D511F7">
              <w:rPr>
                <w:noProof/>
                <w:webHidden/>
              </w:rPr>
              <w:t>3</w:t>
            </w:r>
            <w:r w:rsidR="00D511F7">
              <w:rPr>
                <w:noProof/>
                <w:webHidden/>
              </w:rPr>
              <w:fldChar w:fldCharType="end"/>
            </w:r>
          </w:hyperlink>
        </w:p>
        <w:p w14:paraId="7A2BCB7F" w14:textId="77777777" w:rsidR="00D511F7" w:rsidRDefault="00F64D4E">
          <w:pPr>
            <w:pStyle w:val="TM2"/>
            <w:tabs>
              <w:tab w:val="left" w:pos="880"/>
              <w:tab w:val="right" w:leader="dot" w:pos="9911"/>
            </w:tabs>
            <w:rPr>
              <w:rFonts w:asciiTheme="minorHAnsi" w:eastAsiaTheme="minorEastAsia" w:hAnsiTheme="minorHAnsi" w:cstheme="minorBidi"/>
              <w:noProof/>
            </w:rPr>
          </w:pPr>
          <w:hyperlink w:anchor="_Toc210834472" w:history="1">
            <w:r w:rsidR="00D511F7" w:rsidRPr="00F72A27">
              <w:rPr>
                <w:rStyle w:val="Lienhypertexte"/>
                <w:rFonts w:cstheme="minorHAnsi"/>
                <w:noProof/>
              </w:rPr>
              <w:t>1.2</w:t>
            </w:r>
            <w:r w:rsidR="00D511F7">
              <w:rPr>
                <w:rFonts w:asciiTheme="minorHAnsi" w:eastAsiaTheme="minorEastAsia" w:hAnsiTheme="minorHAnsi" w:cstheme="minorBidi"/>
                <w:noProof/>
              </w:rPr>
              <w:tab/>
            </w:r>
            <w:r w:rsidR="00D511F7" w:rsidRPr="00F72A27">
              <w:rPr>
                <w:rStyle w:val="Lienhypertexte"/>
                <w:rFonts w:cstheme="minorHAnsi"/>
                <w:noProof/>
              </w:rPr>
              <w:t>Article 1.2 Objet du marché</w:t>
            </w:r>
            <w:r w:rsidR="00D511F7">
              <w:rPr>
                <w:noProof/>
                <w:webHidden/>
              </w:rPr>
              <w:tab/>
            </w:r>
            <w:r w:rsidR="00D511F7">
              <w:rPr>
                <w:noProof/>
                <w:webHidden/>
              </w:rPr>
              <w:fldChar w:fldCharType="begin"/>
            </w:r>
            <w:r w:rsidR="00D511F7">
              <w:rPr>
                <w:noProof/>
                <w:webHidden/>
              </w:rPr>
              <w:instrText xml:space="preserve"> PAGEREF _Toc210834472 \h </w:instrText>
            </w:r>
            <w:r w:rsidR="00D511F7">
              <w:rPr>
                <w:noProof/>
                <w:webHidden/>
              </w:rPr>
            </w:r>
            <w:r w:rsidR="00D511F7">
              <w:rPr>
                <w:noProof/>
                <w:webHidden/>
              </w:rPr>
              <w:fldChar w:fldCharType="separate"/>
            </w:r>
            <w:r w:rsidR="00D511F7">
              <w:rPr>
                <w:noProof/>
                <w:webHidden/>
              </w:rPr>
              <w:t>3</w:t>
            </w:r>
            <w:r w:rsidR="00D511F7">
              <w:rPr>
                <w:noProof/>
                <w:webHidden/>
              </w:rPr>
              <w:fldChar w:fldCharType="end"/>
            </w:r>
          </w:hyperlink>
        </w:p>
        <w:p w14:paraId="7D2ACBC2" w14:textId="77777777" w:rsidR="00D511F7" w:rsidRDefault="00F64D4E">
          <w:pPr>
            <w:pStyle w:val="TM2"/>
            <w:tabs>
              <w:tab w:val="left" w:pos="880"/>
              <w:tab w:val="right" w:leader="dot" w:pos="9911"/>
            </w:tabs>
            <w:rPr>
              <w:rFonts w:asciiTheme="minorHAnsi" w:eastAsiaTheme="minorEastAsia" w:hAnsiTheme="minorHAnsi" w:cstheme="minorBidi"/>
              <w:noProof/>
            </w:rPr>
          </w:pPr>
          <w:hyperlink w:anchor="_Toc210834473" w:history="1">
            <w:r w:rsidR="00D511F7" w:rsidRPr="00F72A27">
              <w:rPr>
                <w:rStyle w:val="Lienhypertexte"/>
                <w:rFonts w:cstheme="minorHAnsi"/>
                <w:noProof/>
              </w:rPr>
              <w:t>1.3</w:t>
            </w:r>
            <w:r w:rsidR="00D511F7">
              <w:rPr>
                <w:rFonts w:asciiTheme="minorHAnsi" w:eastAsiaTheme="minorEastAsia" w:hAnsiTheme="minorHAnsi" w:cstheme="minorBidi"/>
                <w:noProof/>
              </w:rPr>
              <w:tab/>
            </w:r>
            <w:r w:rsidR="00D511F7" w:rsidRPr="00F72A27">
              <w:rPr>
                <w:rStyle w:val="Lienhypertexte"/>
                <w:rFonts w:cstheme="minorHAnsi"/>
                <w:noProof/>
              </w:rPr>
              <w:t>Article 1.3 Evolutions des besoins</w:t>
            </w:r>
            <w:r w:rsidR="00D511F7">
              <w:rPr>
                <w:noProof/>
                <w:webHidden/>
              </w:rPr>
              <w:tab/>
            </w:r>
            <w:r w:rsidR="00D511F7">
              <w:rPr>
                <w:noProof/>
                <w:webHidden/>
              </w:rPr>
              <w:fldChar w:fldCharType="begin"/>
            </w:r>
            <w:r w:rsidR="00D511F7">
              <w:rPr>
                <w:noProof/>
                <w:webHidden/>
              </w:rPr>
              <w:instrText xml:space="preserve"> PAGEREF _Toc210834473 \h </w:instrText>
            </w:r>
            <w:r w:rsidR="00D511F7">
              <w:rPr>
                <w:noProof/>
                <w:webHidden/>
              </w:rPr>
            </w:r>
            <w:r w:rsidR="00D511F7">
              <w:rPr>
                <w:noProof/>
                <w:webHidden/>
              </w:rPr>
              <w:fldChar w:fldCharType="separate"/>
            </w:r>
            <w:r w:rsidR="00D511F7">
              <w:rPr>
                <w:noProof/>
                <w:webHidden/>
              </w:rPr>
              <w:t>3</w:t>
            </w:r>
            <w:r w:rsidR="00D511F7">
              <w:rPr>
                <w:noProof/>
                <w:webHidden/>
              </w:rPr>
              <w:fldChar w:fldCharType="end"/>
            </w:r>
          </w:hyperlink>
        </w:p>
        <w:p w14:paraId="6DD7D5B9" w14:textId="77777777" w:rsidR="00D511F7" w:rsidRDefault="00F64D4E">
          <w:pPr>
            <w:pStyle w:val="TM1"/>
            <w:tabs>
              <w:tab w:val="left" w:pos="440"/>
              <w:tab w:val="right" w:leader="dot" w:pos="9911"/>
            </w:tabs>
            <w:rPr>
              <w:rFonts w:asciiTheme="minorHAnsi" w:eastAsiaTheme="minorEastAsia" w:hAnsiTheme="minorHAnsi" w:cstheme="minorBidi"/>
              <w:noProof/>
            </w:rPr>
          </w:pPr>
          <w:hyperlink w:anchor="_Toc210834474" w:history="1">
            <w:r w:rsidR="00D511F7" w:rsidRPr="00F72A27">
              <w:rPr>
                <w:rStyle w:val="Lienhypertexte"/>
                <w:rFonts w:cstheme="minorHAnsi"/>
                <w:noProof/>
                <w:u w:color="000000"/>
              </w:rPr>
              <w:t>2</w:t>
            </w:r>
            <w:r w:rsidR="00D511F7">
              <w:rPr>
                <w:rFonts w:asciiTheme="minorHAnsi" w:eastAsiaTheme="minorEastAsia" w:hAnsiTheme="minorHAnsi" w:cstheme="minorBidi"/>
                <w:noProof/>
              </w:rPr>
              <w:tab/>
            </w:r>
            <w:r w:rsidR="00D511F7" w:rsidRPr="00F72A27">
              <w:rPr>
                <w:rStyle w:val="Lienhypertexte"/>
                <w:rFonts w:cstheme="minorHAnsi"/>
                <w:noProof/>
              </w:rPr>
              <w:t>ARTICLE 2 -  ENVIRONNEMENT EXISTANT</w:t>
            </w:r>
            <w:r w:rsidR="00D511F7">
              <w:rPr>
                <w:noProof/>
                <w:webHidden/>
              </w:rPr>
              <w:tab/>
            </w:r>
            <w:r w:rsidR="00D511F7">
              <w:rPr>
                <w:noProof/>
                <w:webHidden/>
              </w:rPr>
              <w:fldChar w:fldCharType="begin"/>
            </w:r>
            <w:r w:rsidR="00D511F7">
              <w:rPr>
                <w:noProof/>
                <w:webHidden/>
              </w:rPr>
              <w:instrText xml:space="preserve"> PAGEREF _Toc210834474 \h </w:instrText>
            </w:r>
            <w:r w:rsidR="00D511F7">
              <w:rPr>
                <w:noProof/>
                <w:webHidden/>
              </w:rPr>
            </w:r>
            <w:r w:rsidR="00D511F7">
              <w:rPr>
                <w:noProof/>
                <w:webHidden/>
              </w:rPr>
              <w:fldChar w:fldCharType="separate"/>
            </w:r>
            <w:r w:rsidR="00D511F7">
              <w:rPr>
                <w:noProof/>
                <w:webHidden/>
              </w:rPr>
              <w:t>4</w:t>
            </w:r>
            <w:r w:rsidR="00D511F7">
              <w:rPr>
                <w:noProof/>
                <w:webHidden/>
              </w:rPr>
              <w:fldChar w:fldCharType="end"/>
            </w:r>
          </w:hyperlink>
        </w:p>
        <w:p w14:paraId="0C2F0AFA" w14:textId="77777777" w:rsidR="00D511F7" w:rsidRDefault="00F64D4E">
          <w:pPr>
            <w:pStyle w:val="TM2"/>
            <w:tabs>
              <w:tab w:val="left" w:pos="880"/>
              <w:tab w:val="right" w:leader="dot" w:pos="9911"/>
            </w:tabs>
            <w:rPr>
              <w:rFonts w:asciiTheme="minorHAnsi" w:eastAsiaTheme="minorEastAsia" w:hAnsiTheme="minorHAnsi" w:cstheme="minorBidi"/>
              <w:noProof/>
            </w:rPr>
          </w:pPr>
          <w:hyperlink w:anchor="_Toc210834475" w:history="1">
            <w:r w:rsidR="00D511F7" w:rsidRPr="00F72A27">
              <w:rPr>
                <w:rStyle w:val="Lienhypertexte"/>
                <w:rFonts w:cstheme="minorHAnsi"/>
                <w:noProof/>
              </w:rPr>
              <w:t>2.1</w:t>
            </w:r>
            <w:r w:rsidR="00D511F7">
              <w:rPr>
                <w:rFonts w:asciiTheme="minorHAnsi" w:eastAsiaTheme="minorEastAsia" w:hAnsiTheme="minorHAnsi" w:cstheme="minorBidi"/>
                <w:noProof/>
              </w:rPr>
              <w:tab/>
            </w:r>
            <w:r w:rsidR="00D511F7" w:rsidRPr="00F72A27">
              <w:rPr>
                <w:rStyle w:val="Lienhypertexte"/>
                <w:rFonts w:cstheme="minorHAnsi"/>
                <w:noProof/>
              </w:rPr>
              <w:t>Article 2.1 Synthèse des données sur la situation actuelle</w:t>
            </w:r>
            <w:r w:rsidR="00D511F7">
              <w:rPr>
                <w:noProof/>
                <w:webHidden/>
              </w:rPr>
              <w:tab/>
            </w:r>
            <w:r w:rsidR="00D511F7">
              <w:rPr>
                <w:noProof/>
                <w:webHidden/>
              </w:rPr>
              <w:fldChar w:fldCharType="begin"/>
            </w:r>
            <w:r w:rsidR="00D511F7">
              <w:rPr>
                <w:noProof/>
                <w:webHidden/>
              </w:rPr>
              <w:instrText xml:space="preserve"> PAGEREF _Toc210834475 \h </w:instrText>
            </w:r>
            <w:r w:rsidR="00D511F7">
              <w:rPr>
                <w:noProof/>
                <w:webHidden/>
              </w:rPr>
            </w:r>
            <w:r w:rsidR="00D511F7">
              <w:rPr>
                <w:noProof/>
                <w:webHidden/>
              </w:rPr>
              <w:fldChar w:fldCharType="separate"/>
            </w:r>
            <w:r w:rsidR="00D511F7">
              <w:rPr>
                <w:noProof/>
                <w:webHidden/>
              </w:rPr>
              <w:t>4</w:t>
            </w:r>
            <w:r w:rsidR="00D511F7">
              <w:rPr>
                <w:noProof/>
                <w:webHidden/>
              </w:rPr>
              <w:fldChar w:fldCharType="end"/>
            </w:r>
          </w:hyperlink>
        </w:p>
        <w:p w14:paraId="03C4DA89" w14:textId="77777777" w:rsidR="00D511F7" w:rsidRDefault="00F64D4E">
          <w:pPr>
            <w:pStyle w:val="TM2"/>
            <w:tabs>
              <w:tab w:val="left" w:pos="880"/>
              <w:tab w:val="right" w:leader="dot" w:pos="9911"/>
            </w:tabs>
            <w:rPr>
              <w:rFonts w:asciiTheme="minorHAnsi" w:eastAsiaTheme="minorEastAsia" w:hAnsiTheme="minorHAnsi" w:cstheme="minorBidi"/>
              <w:noProof/>
            </w:rPr>
          </w:pPr>
          <w:hyperlink w:anchor="_Toc210834476" w:history="1">
            <w:r w:rsidR="00D511F7" w:rsidRPr="00F72A27">
              <w:rPr>
                <w:rStyle w:val="Lienhypertexte"/>
                <w:rFonts w:cstheme="minorHAnsi"/>
                <w:noProof/>
              </w:rPr>
              <w:t>2.2</w:t>
            </w:r>
            <w:r w:rsidR="00D511F7">
              <w:rPr>
                <w:rFonts w:asciiTheme="minorHAnsi" w:eastAsiaTheme="minorEastAsia" w:hAnsiTheme="minorHAnsi" w:cstheme="minorBidi"/>
                <w:noProof/>
              </w:rPr>
              <w:tab/>
            </w:r>
            <w:r w:rsidR="00D511F7" w:rsidRPr="00F72A27">
              <w:rPr>
                <w:rStyle w:val="Lienhypertexte"/>
                <w:rFonts w:cstheme="minorHAnsi"/>
                <w:noProof/>
              </w:rPr>
              <w:t>Article 2.2 Précisions concernant l’atelier de reprographie</w:t>
            </w:r>
            <w:r w:rsidR="00D511F7">
              <w:rPr>
                <w:noProof/>
                <w:webHidden/>
              </w:rPr>
              <w:tab/>
            </w:r>
            <w:r w:rsidR="00D511F7">
              <w:rPr>
                <w:noProof/>
                <w:webHidden/>
              </w:rPr>
              <w:fldChar w:fldCharType="begin"/>
            </w:r>
            <w:r w:rsidR="00D511F7">
              <w:rPr>
                <w:noProof/>
                <w:webHidden/>
              </w:rPr>
              <w:instrText xml:space="preserve"> PAGEREF _Toc210834476 \h </w:instrText>
            </w:r>
            <w:r w:rsidR="00D511F7">
              <w:rPr>
                <w:noProof/>
                <w:webHidden/>
              </w:rPr>
            </w:r>
            <w:r w:rsidR="00D511F7">
              <w:rPr>
                <w:noProof/>
                <w:webHidden/>
              </w:rPr>
              <w:fldChar w:fldCharType="separate"/>
            </w:r>
            <w:r w:rsidR="00D511F7">
              <w:rPr>
                <w:noProof/>
                <w:webHidden/>
              </w:rPr>
              <w:t>5</w:t>
            </w:r>
            <w:r w:rsidR="00D511F7">
              <w:rPr>
                <w:noProof/>
                <w:webHidden/>
              </w:rPr>
              <w:fldChar w:fldCharType="end"/>
            </w:r>
          </w:hyperlink>
        </w:p>
        <w:p w14:paraId="320078B6" w14:textId="77777777" w:rsidR="00D511F7" w:rsidRDefault="00F64D4E">
          <w:pPr>
            <w:pStyle w:val="TM2"/>
            <w:tabs>
              <w:tab w:val="left" w:pos="880"/>
              <w:tab w:val="right" w:leader="dot" w:pos="9911"/>
            </w:tabs>
            <w:rPr>
              <w:rFonts w:asciiTheme="minorHAnsi" w:eastAsiaTheme="minorEastAsia" w:hAnsiTheme="minorHAnsi" w:cstheme="minorBidi"/>
              <w:noProof/>
            </w:rPr>
          </w:pPr>
          <w:hyperlink w:anchor="_Toc210834477" w:history="1">
            <w:r w:rsidR="00D511F7" w:rsidRPr="00F72A27">
              <w:rPr>
                <w:rStyle w:val="Lienhypertexte"/>
                <w:rFonts w:cstheme="minorHAnsi"/>
                <w:noProof/>
              </w:rPr>
              <w:t>2.3</w:t>
            </w:r>
            <w:r w:rsidR="00D511F7">
              <w:rPr>
                <w:rFonts w:asciiTheme="minorHAnsi" w:eastAsiaTheme="minorEastAsia" w:hAnsiTheme="minorHAnsi" w:cstheme="minorBidi"/>
                <w:noProof/>
              </w:rPr>
              <w:tab/>
            </w:r>
            <w:r w:rsidR="00D511F7" w:rsidRPr="00F72A27">
              <w:rPr>
                <w:rStyle w:val="Lienhypertexte"/>
                <w:rFonts w:cstheme="minorHAnsi"/>
                <w:noProof/>
              </w:rPr>
              <w:t>Article 2.3 Environnement technique</w:t>
            </w:r>
            <w:r w:rsidR="00D511F7">
              <w:rPr>
                <w:noProof/>
                <w:webHidden/>
              </w:rPr>
              <w:tab/>
            </w:r>
            <w:r w:rsidR="00D511F7">
              <w:rPr>
                <w:noProof/>
                <w:webHidden/>
              </w:rPr>
              <w:fldChar w:fldCharType="begin"/>
            </w:r>
            <w:r w:rsidR="00D511F7">
              <w:rPr>
                <w:noProof/>
                <w:webHidden/>
              </w:rPr>
              <w:instrText xml:space="preserve"> PAGEREF _Toc210834477 \h </w:instrText>
            </w:r>
            <w:r w:rsidR="00D511F7">
              <w:rPr>
                <w:noProof/>
                <w:webHidden/>
              </w:rPr>
            </w:r>
            <w:r w:rsidR="00D511F7">
              <w:rPr>
                <w:noProof/>
                <w:webHidden/>
              </w:rPr>
              <w:fldChar w:fldCharType="separate"/>
            </w:r>
            <w:r w:rsidR="00D511F7">
              <w:rPr>
                <w:noProof/>
                <w:webHidden/>
              </w:rPr>
              <w:t>6</w:t>
            </w:r>
            <w:r w:rsidR="00D511F7">
              <w:rPr>
                <w:noProof/>
                <w:webHidden/>
              </w:rPr>
              <w:fldChar w:fldCharType="end"/>
            </w:r>
          </w:hyperlink>
        </w:p>
        <w:p w14:paraId="5723A7C5" w14:textId="77777777" w:rsidR="00D511F7" w:rsidRDefault="00F64D4E">
          <w:pPr>
            <w:pStyle w:val="TM2"/>
            <w:tabs>
              <w:tab w:val="left" w:pos="880"/>
              <w:tab w:val="right" w:leader="dot" w:pos="9911"/>
            </w:tabs>
            <w:rPr>
              <w:rFonts w:asciiTheme="minorHAnsi" w:eastAsiaTheme="minorEastAsia" w:hAnsiTheme="minorHAnsi" w:cstheme="minorBidi"/>
              <w:noProof/>
            </w:rPr>
          </w:pPr>
          <w:hyperlink w:anchor="_Toc210834478" w:history="1">
            <w:r w:rsidR="00D511F7" w:rsidRPr="00F72A27">
              <w:rPr>
                <w:rStyle w:val="Lienhypertexte"/>
                <w:rFonts w:cstheme="minorHAnsi"/>
                <w:noProof/>
              </w:rPr>
              <w:t>2.4</w:t>
            </w:r>
            <w:r w:rsidR="00D511F7">
              <w:rPr>
                <w:rFonts w:asciiTheme="minorHAnsi" w:eastAsiaTheme="minorEastAsia" w:hAnsiTheme="minorHAnsi" w:cstheme="minorBidi"/>
                <w:noProof/>
              </w:rPr>
              <w:tab/>
            </w:r>
            <w:r w:rsidR="00D511F7" w:rsidRPr="00F72A27">
              <w:rPr>
                <w:rStyle w:val="Lienhypertexte"/>
                <w:rFonts w:cstheme="minorHAnsi"/>
                <w:noProof/>
              </w:rPr>
              <w:t>Article 2.4 Sécurité</w:t>
            </w:r>
            <w:r w:rsidR="00D511F7">
              <w:rPr>
                <w:noProof/>
                <w:webHidden/>
              </w:rPr>
              <w:tab/>
            </w:r>
            <w:r w:rsidR="00D511F7">
              <w:rPr>
                <w:noProof/>
                <w:webHidden/>
              </w:rPr>
              <w:fldChar w:fldCharType="begin"/>
            </w:r>
            <w:r w:rsidR="00D511F7">
              <w:rPr>
                <w:noProof/>
                <w:webHidden/>
              </w:rPr>
              <w:instrText xml:space="preserve"> PAGEREF _Toc210834478 \h </w:instrText>
            </w:r>
            <w:r w:rsidR="00D511F7">
              <w:rPr>
                <w:noProof/>
                <w:webHidden/>
              </w:rPr>
            </w:r>
            <w:r w:rsidR="00D511F7">
              <w:rPr>
                <w:noProof/>
                <w:webHidden/>
              </w:rPr>
              <w:fldChar w:fldCharType="separate"/>
            </w:r>
            <w:r w:rsidR="00D511F7">
              <w:rPr>
                <w:noProof/>
                <w:webHidden/>
              </w:rPr>
              <w:t>7</w:t>
            </w:r>
            <w:r w:rsidR="00D511F7">
              <w:rPr>
                <w:noProof/>
                <w:webHidden/>
              </w:rPr>
              <w:fldChar w:fldCharType="end"/>
            </w:r>
          </w:hyperlink>
        </w:p>
        <w:p w14:paraId="0DE81F9D" w14:textId="77777777" w:rsidR="00D511F7" w:rsidRDefault="00F64D4E">
          <w:pPr>
            <w:pStyle w:val="TM1"/>
            <w:tabs>
              <w:tab w:val="left" w:pos="440"/>
              <w:tab w:val="right" w:leader="dot" w:pos="9911"/>
            </w:tabs>
            <w:rPr>
              <w:rFonts w:asciiTheme="minorHAnsi" w:eastAsiaTheme="minorEastAsia" w:hAnsiTheme="minorHAnsi" w:cstheme="minorBidi"/>
              <w:noProof/>
            </w:rPr>
          </w:pPr>
          <w:hyperlink w:anchor="_Toc210834479" w:history="1">
            <w:r w:rsidR="00D511F7" w:rsidRPr="00F72A27">
              <w:rPr>
                <w:rStyle w:val="Lienhypertexte"/>
                <w:rFonts w:cstheme="minorHAnsi"/>
                <w:noProof/>
              </w:rPr>
              <w:t>3</w:t>
            </w:r>
            <w:r w:rsidR="00D511F7">
              <w:rPr>
                <w:rFonts w:asciiTheme="minorHAnsi" w:eastAsiaTheme="minorEastAsia" w:hAnsiTheme="minorHAnsi" w:cstheme="minorBidi"/>
                <w:noProof/>
              </w:rPr>
              <w:tab/>
            </w:r>
            <w:r w:rsidR="00D511F7" w:rsidRPr="00F72A27">
              <w:rPr>
                <w:rStyle w:val="Lienhypertexte"/>
                <w:rFonts w:cstheme="minorHAnsi"/>
                <w:noProof/>
              </w:rPr>
              <w:t>ARTICLE 3 – EXPRESSION DES BESOINS ET PRESTATIONS ATTENDUES</w:t>
            </w:r>
            <w:r w:rsidR="00D511F7">
              <w:rPr>
                <w:noProof/>
                <w:webHidden/>
              </w:rPr>
              <w:tab/>
            </w:r>
            <w:r w:rsidR="00D511F7">
              <w:rPr>
                <w:noProof/>
                <w:webHidden/>
              </w:rPr>
              <w:fldChar w:fldCharType="begin"/>
            </w:r>
            <w:r w:rsidR="00D511F7">
              <w:rPr>
                <w:noProof/>
                <w:webHidden/>
              </w:rPr>
              <w:instrText xml:space="preserve"> PAGEREF _Toc210834479 \h </w:instrText>
            </w:r>
            <w:r w:rsidR="00D511F7">
              <w:rPr>
                <w:noProof/>
                <w:webHidden/>
              </w:rPr>
            </w:r>
            <w:r w:rsidR="00D511F7">
              <w:rPr>
                <w:noProof/>
                <w:webHidden/>
              </w:rPr>
              <w:fldChar w:fldCharType="separate"/>
            </w:r>
            <w:r w:rsidR="00D511F7">
              <w:rPr>
                <w:noProof/>
                <w:webHidden/>
              </w:rPr>
              <w:t>7</w:t>
            </w:r>
            <w:r w:rsidR="00D511F7">
              <w:rPr>
                <w:noProof/>
                <w:webHidden/>
              </w:rPr>
              <w:fldChar w:fldCharType="end"/>
            </w:r>
          </w:hyperlink>
        </w:p>
        <w:p w14:paraId="1D1184DB" w14:textId="77777777" w:rsidR="00D511F7" w:rsidRDefault="00F64D4E">
          <w:pPr>
            <w:pStyle w:val="TM2"/>
            <w:tabs>
              <w:tab w:val="left" w:pos="880"/>
              <w:tab w:val="right" w:leader="dot" w:pos="9911"/>
            </w:tabs>
            <w:rPr>
              <w:rFonts w:asciiTheme="minorHAnsi" w:eastAsiaTheme="minorEastAsia" w:hAnsiTheme="minorHAnsi" w:cstheme="minorBidi"/>
              <w:noProof/>
            </w:rPr>
          </w:pPr>
          <w:hyperlink w:anchor="_Toc210834480" w:history="1">
            <w:r w:rsidR="00D511F7" w:rsidRPr="00F72A27">
              <w:rPr>
                <w:rStyle w:val="Lienhypertexte"/>
                <w:rFonts w:cstheme="minorHAnsi"/>
                <w:noProof/>
              </w:rPr>
              <w:t>3.1</w:t>
            </w:r>
            <w:r w:rsidR="00D511F7">
              <w:rPr>
                <w:rFonts w:asciiTheme="minorHAnsi" w:eastAsiaTheme="minorEastAsia" w:hAnsiTheme="minorHAnsi" w:cstheme="minorBidi"/>
                <w:noProof/>
              </w:rPr>
              <w:tab/>
            </w:r>
            <w:r w:rsidR="00D511F7" w:rsidRPr="00F72A27">
              <w:rPr>
                <w:rStyle w:val="Lienhypertexte"/>
                <w:rFonts w:cstheme="minorHAnsi"/>
                <w:noProof/>
              </w:rPr>
              <w:t>Article 3.1 Organisation générale et dispositions communes à l’ensemble de la demande</w:t>
            </w:r>
            <w:r w:rsidR="00D511F7">
              <w:rPr>
                <w:noProof/>
                <w:webHidden/>
              </w:rPr>
              <w:tab/>
            </w:r>
            <w:r w:rsidR="00D511F7">
              <w:rPr>
                <w:noProof/>
                <w:webHidden/>
              </w:rPr>
              <w:fldChar w:fldCharType="begin"/>
            </w:r>
            <w:r w:rsidR="00D511F7">
              <w:rPr>
                <w:noProof/>
                <w:webHidden/>
              </w:rPr>
              <w:instrText xml:space="preserve"> PAGEREF _Toc210834480 \h </w:instrText>
            </w:r>
            <w:r w:rsidR="00D511F7">
              <w:rPr>
                <w:noProof/>
                <w:webHidden/>
              </w:rPr>
            </w:r>
            <w:r w:rsidR="00D511F7">
              <w:rPr>
                <w:noProof/>
                <w:webHidden/>
              </w:rPr>
              <w:fldChar w:fldCharType="separate"/>
            </w:r>
            <w:r w:rsidR="00D511F7">
              <w:rPr>
                <w:noProof/>
                <w:webHidden/>
              </w:rPr>
              <w:t>7</w:t>
            </w:r>
            <w:r w:rsidR="00D511F7">
              <w:rPr>
                <w:noProof/>
                <w:webHidden/>
              </w:rPr>
              <w:fldChar w:fldCharType="end"/>
            </w:r>
          </w:hyperlink>
        </w:p>
        <w:p w14:paraId="44228F96" w14:textId="77777777" w:rsidR="00D511F7" w:rsidRDefault="00F64D4E">
          <w:pPr>
            <w:pStyle w:val="TM3"/>
            <w:tabs>
              <w:tab w:val="left" w:pos="1320"/>
              <w:tab w:val="right" w:leader="dot" w:pos="9911"/>
            </w:tabs>
            <w:rPr>
              <w:rFonts w:asciiTheme="minorHAnsi" w:eastAsiaTheme="minorEastAsia" w:hAnsiTheme="minorHAnsi" w:cstheme="minorBidi"/>
              <w:noProof/>
            </w:rPr>
          </w:pPr>
          <w:hyperlink w:anchor="_Toc210834481" w:history="1">
            <w:r w:rsidR="00D511F7" w:rsidRPr="00F72A27">
              <w:rPr>
                <w:rStyle w:val="Lienhypertexte"/>
                <w:noProof/>
              </w:rPr>
              <w:t>3.1.1</w:t>
            </w:r>
            <w:r w:rsidR="00D511F7">
              <w:rPr>
                <w:rFonts w:asciiTheme="minorHAnsi" w:eastAsiaTheme="minorEastAsia" w:hAnsiTheme="minorHAnsi" w:cstheme="minorBidi"/>
                <w:noProof/>
              </w:rPr>
              <w:tab/>
            </w:r>
            <w:r w:rsidR="00D511F7" w:rsidRPr="00F72A27">
              <w:rPr>
                <w:rStyle w:val="Lienhypertexte"/>
                <w:noProof/>
              </w:rPr>
              <w:t>Article 3.1.1 Généralités</w:t>
            </w:r>
            <w:r w:rsidR="00D511F7">
              <w:rPr>
                <w:noProof/>
                <w:webHidden/>
              </w:rPr>
              <w:tab/>
            </w:r>
            <w:r w:rsidR="00D511F7">
              <w:rPr>
                <w:noProof/>
                <w:webHidden/>
              </w:rPr>
              <w:fldChar w:fldCharType="begin"/>
            </w:r>
            <w:r w:rsidR="00D511F7">
              <w:rPr>
                <w:noProof/>
                <w:webHidden/>
              </w:rPr>
              <w:instrText xml:space="preserve"> PAGEREF _Toc210834481 \h </w:instrText>
            </w:r>
            <w:r w:rsidR="00D511F7">
              <w:rPr>
                <w:noProof/>
                <w:webHidden/>
              </w:rPr>
            </w:r>
            <w:r w:rsidR="00D511F7">
              <w:rPr>
                <w:noProof/>
                <w:webHidden/>
              </w:rPr>
              <w:fldChar w:fldCharType="separate"/>
            </w:r>
            <w:r w:rsidR="00D511F7">
              <w:rPr>
                <w:noProof/>
                <w:webHidden/>
              </w:rPr>
              <w:t>7</w:t>
            </w:r>
            <w:r w:rsidR="00D511F7">
              <w:rPr>
                <w:noProof/>
                <w:webHidden/>
              </w:rPr>
              <w:fldChar w:fldCharType="end"/>
            </w:r>
          </w:hyperlink>
        </w:p>
        <w:p w14:paraId="7CEB5903" w14:textId="77777777" w:rsidR="00D511F7" w:rsidRDefault="00F64D4E">
          <w:pPr>
            <w:pStyle w:val="TM3"/>
            <w:tabs>
              <w:tab w:val="left" w:pos="1320"/>
              <w:tab w:val="right" w:leader="dot" w:pos="9911"/>
            </w:tabs>
            <w:rPr>
              <w:rFonts w:asciiTheme="minorHAnsi" w:eastAsiaTheme="minorEastAsia" w:hAnsiTheme="minorHAnsi" w:cstheme="minorBidi"/>
              <w:noProof/>
            </w:rPr>
          </w:pPr>
          <w:hyperlink w:anchor="_Toc210834482" w:history="1">
            <w:r w:rsidR="00D511F7" w:rsidRPr="00F72A27">
              <w:rPr>
                <w:rStyle w:val="Lienhypertexte"/>
                <w:rFonts w:cstheme="minorHAnsi"/>
                <w:noProof/>
              </w:rPr>
              <w:t>3.1.2</w:t>
            </w:r>
            <w:r w:rsidR="00D511F7">
              <w:rPr>
                <w:rFonts w:asciiTheme="minorHAnsi" w:eastAsiaTheme="minorEastAsia" w:hAnsiTheme="minorHAnsi" w:cstheme="minorBidi"/>
                <w:noProof/>
              </w:rPr>
              <w:tab/>
            </w:r>
            <w:r w:rsidR="00D511F7" w:rsidRPr="00F72A27">
              <w:rPr>
                <w:rStyle w:val="Lienhypertexte"/>
                <w:rFonts w:cstheme="minorHAnsi"/>
                <w:noProof/>
              </w:rPr>
              <w:t>Article 3.1.2 Lieux d’exercice des activités</w:t>
            </w:r>
            <w:r w:rsidR="00D511F7">
              <w:rPr>
                <w:noProof/>
                <w:webHidden/>
              </w:rPr>
              <w:tab/>
            </w:r>
            <w:r w:rsidR="00D511F7">
              <w:rPr>
                <w:noProof/>
                <w:webHidden/>
              </w:rPr>
              <w:fldChar w:fldCharType="begin"/>
            </w:r>
            <w:r w:rsidR="00D511F7">
              <w:rPr>
                <w:noProof/>
                <w:webHidden/>
              </w:rPr>
              <w:instrText xml:space="preserve"> PAGEREF _Toc210834482 \h </w:instrText>
            </w:r>
            <w:r w:rsidR="00D511F7">
              <w:rPr>
                <w:noProof/>
                <w:webHidden/>
              </w:rPr>
            </w:r>
            <w:r w:rsidR="00D511F7">
              <w:rPr>
                <w:noProof/>
                <w:webHidden/>
              </w:rPr>
              <w:fldChar w:fldCharType="separate"/>
            </w:r>
            <w:r w:rsidR="00D511F7">
              <w:rPr>
                <w:noProof/>
                <w:webHidden/>
              </w:rPr>
              <w:t>8</w:t>
            </w:r>
            <w:r w:rsidR="00D511F7">
              <w:rPr>
                <w:noProof/>
                <w:webHidden/>
              </w:rPr>
              <w:fldChar w:fldCharType="end"/>
            </w:r>
          </w:hyperlink>
        </w:p>
        <w:p w14:paraId="6BC2BB07" w14:textId="77777777" w:rsidR="00D511F7" w:rsidRDefault="00F64D4E">
          <w:pPr>
            <w:pStyle w:val="TM3"/>
            <w:tabs>
              <w:tab w:val="left" w:pos="1320"/>
              <w:tab w:val="right" w:leader="dot" w:pos="9911"/>
            </w:tabs>
            <w:rPr>
              <w:rFonts w:asciiTheme="minorHAnsi" w:eastAsiaTheme="minorEastAsia" w:hAnsiTheme="minorHAnsi" w:cstheme="minorBidi"/>
              <w:noProof/>
            </w:rPr>
          </w:pPr>
          <w:hyperlink w:anchor="_Toc210834483" w:history="1">
            <w:r w:rsidR="00D511F7" w:rsidRPr="00F72A27">
              <w:rPr>
                <w:rStyle w:val="Lienhypertexte"/>
                <w:rFonts w:cstheme="minorHAnsi"/>
                <w:noProof/>
              </w:rPr>
              <w:t>3.1.3</w:t>
            </w:r>
            <w:r w:rsidR="00D511F7">
              <w:rPr>
                <w:rFonts w:asciiTheme="minorHAnsi" w:eastAsiaTheme="minorEastAsia" w:hAnsiTheme="minorHAnsi" w:cstheme="minorBidi"/>
                <w:noProof/>
              </w:rPr>
              <w:tab/>
            </w:r>
            <w:r w:rsidR="00D511F7" w:rsidRPr="00F72A27">
              <w:rPr>
                <w:rStyle w:val="Lienhypertexte"/>
                <w:rFonts w:cstheme="minorHAnsi"/>
                <w:noProof/>
              </w:rPr>
              <w:t>Article 3.1.3 Respect de l’environnement</w:t>
            </w:r>
            <w:r w:rsidR="00D511F7">
              <w:rPr>
                <w:noProof/>
                <w:webHidden/>
              </w:rPr>
              <w:tab/>
            </w:r>
            <w:r w:rsidR="00D511F7">
              <w:rPr>
                <w:noProof/>
                <w:webHidden/>
              </w:rPr>
              <w:fldChar w:fldCharType="begin"/>
            </w:r>
            <w:r w:rsidR="00D511F7">
              <w:rPr>
                <w:noProof/>
                <w:webHidden/>
              </w:rPr>
              <w:instrText xml:space="preserve"> PAGEREF _Toc210834483 \h </w:instrText>
            </w:r>
            <w:r w:rsidR="00D511F7">
              <w:rPr>
                <w:noProof/>
                <w:webHidden/>
              </w:rPr>
            </w:r>
            <w:r w:rsidR="00D511F7">
              <w:rPr>
                <w:noProof/>
                <w:webHidden/>
              </w:rPr>
              <w:fldChar w:fldCharType="separate"/>
            </w:r>
            <w:r w:rsidR="00D511F7">
              <w:rPr>
                <w:noProof/>
                <w:webHidden/>
              </w:rPr>
              <w:t>8</w:t>
            </w:r>
            <w:r w:rsidR="00D511F7">
              <w:rPr>
                <w:noProof/>
                <w:webHidden/>
              </w:rPr>
              <w:fldChar w:fldCharType="end"/>
            </w:r>
          </w:hyperlink>
        </w:p>
        <w:p w14:paraId="288DEDF6" w14:textId="77777777" w:rsidR="00D511F7" w:rsidRDefault="00F64D4E">
          <w:pPr>
            <w:pStyle w:val="TM2"/>
            <w:tabs>
              <w:tab w:val="left" w:pos="880"/>
              <w:tab w:val="right" w:leader="dot" w:pos="9911"/>
            </w:tabs>
            <w:rPr>
              <w:rFonts w:asciiTheme="minorHAnsi" w:eastAsiaTheme="minorEastAsia" w:hAnsiTheme="minorHAnsi" w:cstheme="minorBidi"/>
              <w:noProof/>
            </w:rPr>
          </w:pPr>
          <w:hyperlink w:anchor="_Toc210834484" w:history="1">
            <w:r w:rsidR="00D511F7" w:rsidRPr="00F72A27">
              <w:rPr>
                <w:rStyle w:val="Lienhypertexte"/>
                <w:rFonts w:cstheme="minorHAnsi"/>
                <w:noProof/>
              </w:rPr>
              <w:t>3.2</w:t>
            </w:r>
            <w:r w:rsidR="00D511F7">
              <w:rPr>
                <w:rFonts w:asciiTheme="minorHAnsi" w:eastAsiaTheme="minorEastAsia" w:hAnsiTheme="minorHAnsi" w:cstheme="minorBidi"/>
                <w:noProof/>
              </w:rPr>
              <w:tab/>
            </w:r>
            <w:r w:rsidR="00D511F7" w:rsidRPr="00F72A27">
              <w:rPr>
                <w:rStyle w:val="Lienhypertexte"/>
                <w:rFonts w:cstheme="minorHAnsi"/>
                <w:noProof/>
              </w:rPr>
              <w:t>Article 3.2 Le libre-service</w:t>
            </w:r>
            <w:r w:rsidR="00D511F7">
              <w:rPr>
                <w:noProof/>
                <w:webHidden/>
              </w:rPr>
              <w:tab/>
            </w:r>
            <w:r w:rsidR="00D511F7">
              <w:rPr>
                <w:noProof/>
                <w:webHidden/>
              </w:rPr>
              <w:fldChar w:fldCharType="begin"/>
            </w:r>
            <w:r w:rsidR="00D511F7">
              <w:rPr>
                <w:noProof/>
                <w:webHidden/>
              </w:rPr>
              <w:instrText xml:space="preserve"> PAGEREF _Toc210834484 \h </w:instrText>
            </w:r>
            <w:r w:rsidR="00D511F7">
              <w:rPr>
                <w:noProof/>
                <w:webHidden/>
              </w:rPr>
            </w:r>
            <w:r w:rsidR="00D511F7">
              <w:rPr>
                <w:noProof/>
                <w:webHidden/>
              </w:rPr>
              <w:fldChar w:fldCharType="separate"/>
            </w:r>
            <w:r w:rsidR="00D511F7">
              <w:rPr>
                <w:noProof/>
                <w:webHidden/>
              </w:rPr>
              <w:t>8</w:t>
            </w:r>
            <w:r w:rsidR="00D511F7">
              <w:rPr>
                <w:noProof/>
                <w:webHidden/>
              </w:rPr>
              <w:fldChar w:fldCharType="end"/>
            </w:r>
          </w:hyperlink>
        </w:p>
        <w:p w14:paraId="67EEB7ED" w14:textId="77777777" w:rsidR="00D511F7" w:rsidRDefault="00F64D4E">
          <w:pPr>
            <w:pStyle w:val="TM3"/>
            <w:tabs>
              <w:tab w:val="left" w:pos="1320"/>
              <w:tab w:val="right" w:leader="dot" w:pos="9911"/>
            </w:tabs>
            <w:rPr>
              <w:rFonts w:asciiTheme="minorHAnsi" w:eastAsiaTheme="minorEastAsia" w:hAnsiTheme="minorHAnsi" w:cstheme="minorBidi"/>
              <w:noProof/>
            </w:rPr>
          </w:pPr>
          <w:hyperlink w:anchor="_Toc210834485" w:history="1">
            <w:r w:rsidR="00D511F7" w:rsidRPr="00F72A27">
              <w:rPr>
                <w:rStyle w:val="Lienhypertexte"/>
                <w:rFonts w:cstheme="minorHAnsi"/>
                <w:noProof/>
              </w:rPr>
              <w:t>3.2.1</w:t>
            </w:r>
            <w:r w:rsidR="00D511F7">
              <w:rPr>
                <w:rFonts w:asciiTheme="minorHAnsi" w:eastAsiaTheme="minorEastAsia" w:hAnsiTheme="minorHAnsi" w:cstheme="minorBidi"/>
                <w:noProof/>
              </w:rPr>
              <w:tab/>
            </w:r>
            <w:r w:rsidR="00D511F7" w:rsidRPr="00F72A27">
              <w:rPr>
                <w:rStyle w:val="Lienhypertexte"/>
                <w:rFonts w:cstheme="minorHAnsi"/>
                <w:noProof/>
              </w:rPr>
              <w:t>Article 3.2.1 Configuration des machines</w:t>
            </w:r>
            <w:r w:rsidR="00D511F7">
              <w:rPr>
                <w:noProof/>
                <w:webHidden/>
              </w:rPr>
              <w:tab/>
            </w:r>
            <w:r w:rsidR="00D511F7">
              <w:rPr>
                <w:noProof/>
                <w:webHidden/>
              </w:rPr>
              <w:fldChar w:fldCharType="begin"/>
            </w:r>
            <w:r w:rsidR="00D511F7">
              <w:rPr>
                <w:noProof/>
                <w:webHidden/>
              </w:rPr>
              <w:instrText xml:space="preserve"> PAGEREF _Toc210834485 \h </w:instrText>
            </w:r>
            <w:r w:rsidR="00D511F7">
              <w:rPr>
                <w:noProof/>
                <w:webHidden/>
              </w:rPr>
            </w:r>
            <w:r w:rsidR="00D511F7">
              <w:rPr>
                <w:noProof/>
                <w:webHidden/>
              </w:rPr>
              <w:fldChar w:fldCharType="separate"/>
            </w:r>
            <w:r w:rsidR="00D511F7">
              <w:rPr>
                <w:noProof/>
                <w:webHidden/>
              </w:rPr>
              <w:t>8</w:t>
            </w:r>
            <w:r w:rsidR="00D511F7">
              <w:rPr>
                <w:noProof/>
                <w:webHidden/>
              </w:rPr>
              <w:fldChar w:fldCharType="end"/>
            </w:r>
          </w:hyperlink>
        </w:p>
        <w:p w14:paraId="4C12FCD4" w14:textId="77777777" w:rsidR="00D511F7" w:rsidRDefault="00F64D4E">
          <w:pPr>
            <w:pStyle w:val="TM3"/>
            <w:tabs>
              <w:tab w:val="left" w:pos="1320"/>
              <w:tab w:val="right" w:leader="dot" w:pos="9911"/>
            </w:tabs>
            <w:rPr>
              <w:rFonts w:asciiTheme="minorHAnsi" w:eastAsiaTheme="minorEastAsia" w:hAnsiTheme="minorHAnsi" w:cstheme="minorBidi"/>
              <w:noProof/>
            </w:rPr>
          </w:pPr>
          <w:hyperlink w:anchor="_Toc210834486" w:history="1">
            <w:r w:rsidR="00D511F7" w:rsidRPr="00F72A27">
              <w:rPr>
                <w:rStyle w:val="Lienhypertexte"/>
                <w:rFonts w:cstheme="minorHAnsi"/>
                <w:noProof/>
              </w:rPr>
              <w:t>3.2.2</w:t>
            </w:r>
            <w:r w:rsidR="00D511F7">
              <w:rPr>
                <w:rFonts w:asciiTheme="minorHAnsi" w:eastAsiaTheme="minorEastAsia" w:hAnsiTheme="minorHAnsi" w:cstheme="minorBidi"/>
                <w:noProof/>
              </w:rPr>
              <w:tab/>
            </w:r>
            <w:r w:rsidR="00D511F7" w:rsidRPr="00F72A27">
              <w:rPr>
                <w:rStyle w:val="Lienhypertexte"/>
                <w:rFonts w:cstheme="minorHAnsi"/>
                <w:noProof/>
              </w:rPr>
              <w:t>Article 3.2.2 Spécifications techniques (complément)</w:t>
            </w:r>
            <w:r w:rsidR="00D511F7">
              <w:rPr>
                <w:noProof/>
                <w:webHidden/>
              </w:rPr>
              <w:tab/>
            </w:r>
            <w:r w:rsidR="00D511F7">
              <w:rPr>
                <w:noProof/>
                <w:webHidden/>
              </w:rPr>
              <w:fldChar w:fldCharType="begin"/>
            </w:r>
            <w:r w:rsidR="00D511F7">
              <w:rPr>
                <w:noProof/>
                <w:webHidden/>
              </w:rPr>
              <w:instrText xml:space="preserve"> PAGEREF _Toc210834486 \h </w:instrText>
            </w:r>
            <w:r w:rsidR="00D511F7">
              <w:rPr>
                <w:noProof/>
                <w:webHidden/>
              </w:rPr>
            </w:r>
            <w:r w:rsidR="00D511F7">
              <w:rPr>
                <w:noProof/>
                <w:webHidden/>
              </w:rPr>
              <w:fldChar w:fldCharType="separate"/>
            </w:r>
            <w:r w:rsidR="00D511F7">
              <w:rPr>
                <w:noProof/>
                <w:webHidden/>
              </w:rPr>
              <w:t>9</w:t>
            </w:r>
            <w:r w:rsidR="00D511F7">
              <w:rPr>
                <w:noProof/>
                <w:webHidden/>
              </w:rPr>
              <w:fldChar w:fldCharType="end"/>
            </w:r>
          </w:hyperlink>
        </w:p>
        <w:p w14:paraId="0F7A22EA" w14:textId="77777777" w:rsidR="00D511F7" w:rsidRDefault="00F64D4E">
          <w:pPr>
            <w:pStyle w:val="TM3"/>
            <w:tabs>
              <w:tab w:val="left" w:pos="1320"/>
              <w:tab w:val="right" w:leader="dot" w:pos="9911"/>
            </w:tabs>
            <w:rPr>
              <w:rFonts w:asciiTheme="minorHAnsi" w:eastAsiaTheme="minorEastAsia" w:hAnsiTheme="minorHAnsi" w:cstheme="minorBidi"/>
              <w:noProof/>
            </w:rPr>
          </w:pPr>
          <w:hyperlink w:anchor="_Toc210834487" w:history="1">
            <w:r w:rsidR="00D511F7" w:rsidRPr="00F72A27">
              <w:rPr>
                <w:rStyle w:val="Lienhypertexte"/>
                <w:rFonts w:cstheme="minorHAnsi"/>
                <w:noProof/>
              </w:rPr>
              <w:t>3.2.3</w:t>
            </w:r>
            <w:r w:rsidR="00D511F7">
              <w:rPr>
                <w:rFonts w:asciiTheme="minorHAnsi" w:eastAsiaTheme="minorEastAsia" w:hAnsiTheme="minorHAnsi" w:cstheme="minorBidi"/>
                <w:noProof/>
              </w:rPr>
              <w:tab/>
            </w:r>
            <w:r w:rsidR="00D511F7" w:rsidRPr="00F72A27">
              <w:rPr>
                <w:rStyle w:val="Lienhypertexte"/>
                <w:rFonts w:cstheme="minorHAnsi"/>
                <w:noProof/>
              </w:rPr>
              <w:t>Article 3.2.3 Besoins fonctionnels</w:t>
            </w:r>
            <w:r w:rsidR="00D511F7">
              <w:rPr>
                <w:noProof/>
                <w:webHidden/>
              </w:rPr>
              <w:tab/>
            </w:r>
            <w:r w:rsidR="00D511F7">
              <w:rPr>
                <w:noProof/>
                <w:webHidden/>
              </w:rPr>
              <w:fldChar w:fldCharType="begin"/>
            </w:r>
            <w:r w:rsidR="00D511F7">
              <w:rPr>
                <w:noProof/>
                <w:webHidden/>
              </w:rPr>
              <w:instrText xml:space="preserve"> PAGEREF _Toc210834487 \h </w:instrText>
            </w:r>
            <w:r w:rsidR="00D511F7">
              <w:rPr>
                <w:noProof/>
                <w:webHidden/>
              </w:rPr>
            </w:r>
            <w:r w:rsidR="00D511F7">
              <w:rPr>
                <w:noProof/>
                <w:webHidden/>
              </w:rPr>
              <w:fldChar w:fldCharType="separate"/>
            </w:r>
            <w:r w:rsidR="00D511F7">
              <w:rPr>
                <w:noProof/>
                <w:webHidden/>
              </w:rPr>
              <w:t>9</w:t>
            </w:r>
            <w:r w:rsidR="00D511F7">
              <w:rPr>
                <w:noProof/>
                <w:webHidden/>
              </w:rPr>
              <w:fldChar w:fldCharType="end"/>
            </w:r>
          </w:hyperlink>
        </w:p>
        <w:p w14:paraId="5B9A32F0" w14:textId="77777777" w:rsidR="00D511F7" w:rsidRDefault="00F64D4E">
          <w:pPr>
            <w:pStyle w:val="TM2"/>
            <w:tabs>
              <w:tab w:val="left" w:pos="880"/>
              <w:tab w:val="right" w:leader="dot" w:pos="9911"/>
            </w:tabs>
            <w:rPr>
              <w:rFonts w:asciiTheme="minorHAnsi" w:eastAsiaTheme="minorEastAsia" w:hAnsiTheme="minorHAnsi" w:cstheme="minorBidi"/>
              <w:noProof/>
            </w:rPr>
          </w:pPr>
          <w:hyperlink w:anchor="_Toc210834488" w:history="1">
            <w:r w:rsidR="00D511F7" w:rsidRPr="00F72A27">
              <w:rPr>
                <w:rStyle w:val="Lienhypertexte"/>
                <w:rFonts w:cstheme="minorHAnsi"/>
                <w:noProof/>
              </w:rPr>
              <w:t>3.3</w:t>
            </w:r>
            <w:r w:rsidR="00D511F7">
              <w:rPr>
                <w:rFonts w:asciiTheme="minorHAnsi" w:eastAsiaTheme="minorEastAsia" w:hAnsiTheme="minorHAnsi" w:cstheme="minorBidi"/>
                <w:noProof/>
              </w:rPr>
              <w:tab/>
            </w:r>
            <w:r w:rsidR="00D511F7" w:rsidRPr="00F72A27">
              <w:rPr>
                <w:rStyle w:val="Lienhypertexte"/>
                <w:rFonts w:cstheme="minorHAnsi"/>
                <w:noProof/>
              </w:rPr>
              <w:t>Article 3.3 La production centralisée (reprographie)</w:t>
            </w:r>
            <w:r w:rsidR="00D511F7">
              <w:rPr>
                <w:noProof/>
                <w:webHidden/>
              </w:rPr>
              <w:tab/>
            </w:r>
            <w:r w:rsidR="00D511F7">
              <w:rPr>
                <w:noProof/>
                <w:webHidden/>
              </w:rPr>
              <w:fldChar w:fldCharType="begin"/>
            </w:r>
            <w:r w:rsidR="00D511F7">
              <w:rPr>
                <w:noProof/>
                <w:webHidden/>
              </w:rPr>
              <w:instrText xml:space="preserve"> PAGEREF _Toc210834488 \h </w:instrText>
            </w:r>
            <w:r w:rsidR="00D511F7">
              <w:rPr>
                <w:noProof/>
                <w:webHidden/>
              </w:rPr>
            </w:r>
            <w:r w:rsidR="00D511F7">
              <w:rPr>
                <w:noProof/>
                <w:webHidden/>
              </w:rPr>
              <w:fldChar w:fldCharType="separate"/>
            </w:r>
            <w:r w:rsidR="00D511F7">
              <w:rPr>
                <w:noProof/>
                <w:webHidden/>
              </w:rPr>
              <w:t>11</w:t>
            </w:r>
            <w:r w:rsidR="00D511F7">
              <w:rPr>
                <w:noProof/>
                <w:webHidden/>
              </w:rPr>
              <w:fldChar w:fldCharType="end"/>
            </w:r>
          </w:hyperlink>
        </w:p>
        <w:p w14:paraId="45A1096A" w14:textId="77777777" w:rsidR="00D511F7" w:rsidRDefault="00F64D4E">
          <w:pPr>
            <w:pStyle w:val="TM3"/>
            <w:tabs>
              <w:tab w:val="left" w:pos="1320"/>
              <w:tab w:val="right" w:leader="dot" w:pos="9911"/>
            </w:tabs>
            <w:rPr>
              <w:rFonts w:asciiTheme="minorHAnsi" w:eastAsiaTheme="minorEastAsia" w:hAnsiTheme="minorHAnsi" w:cstheme="minorBidi"/>
              <w:noProof/>
            </w:rPr>
          </w:pPr>
          <w:hyperlink w:anchor="_Toc210834489" w:history="1">
            <w:r w:rsidR="00D511F7" w:rsidRPr="00F72A27">
              <w:rPr>
                <w:rStyle w:val="Lienhypertexte"/>
                <w:rFonts w:cstheme="minorHAnsi"/>
                <w:noProof/>
              </w:rPr>
              <w:t>3.3.1</w:t>
            </w:r>
            <w:r w:rsidR="00D511F7">
              <w:rPr>
                <w:rFonts w:asciiTheme="minorHAnsi" w:eastAsiaTheme="minorEastAsia" w:hAnsiTheme="minorHAnsi" w:cstheme="minorBidi"/>
                <w:noProof/>
              </w:rPr>
              <w:tab/>
            </w:r>
            <w:r w:rsidR="00D511F7" w:rsidRPr="00F72A27">
              <w:rPr>
                <w:rStyle w:val="Lienhypertexte"/>
                <w:rFonts w:cstheme="minorHAnsi"/>
                <w:noProof/>
              </w:rPr>
              <w:t>Article 3.3.1 Configuration des machines</w:t>
            </w:r>
            <w:r w:rsidR="00D511F7">
              <w:rPr>
                <w:noProof/>
                <w:webHidden/>
              </w:rPr>
              <w:tab/>
            </w:r>
            <w:r w:rsidR="00D511F7">
              <w:rPr>
                <w:noProof/>
                <w:webHidden/>
              </w:rPr>
              <w:fldChar w:fldCharType="begin"/>
            </w:r>
            <w:r w:rsidR="00D511F7">
              <w:rPr>
                <w:noProof/>
                <w:webHidden/>
              </w:rPr>
              <w:instrText xml:space="preserve"> PAGEREF _Toc210834489 \h </w:instrText>
            </w:r>
            <w:r w:rsidR="00D511F7">
              <w:rPr>
                <w:noProof/>
                <w:webHidden/>
              </w:rPr>
            </w:r>
            <w:r w:rsidR="00D511F7">
              <w:rPr>
                <w:noProof/>
                <w:webHidden/>
              </w:rPr>
              <w:fldChar w:fldCharType="separate"/>
            </w:r>
            <w:r w:rsidR="00D511F7">
              <w:rPr>
                <w:noProof/>
                <w:webHidden/>
              </w:rPr>
              <w:t>11</w:t>
            </w:r>
            <w:r w:rsidR="00D511F7">
              <w:rPr>
                <w:noProof/>
                <w:webHidden/>
              </w:rPr>
              <w:fldChar w:fldCharType="end"/>
            </w:r>
          </w:hyperlink>
        </w:p>
        <w:p w14:paraId="4DF2F462" w14:textId="77777777" w:rsidR="00D511F7" w:rsidRDefault="00F64D4E">
          <w:pPr>
            <w:pStyle w:val="TM3"/>
            <w:tabs>
              <w:tab w:val="left" w:pos="1320"/>
              <w:tab w:val="right" w:leader="dot" w:pos="9911"/>
            </w:tabs>
            <w:rPr>
              <w:rFonts w:asciiTheme="minorHAnsi" w:eastAsiaTheme="minorEastAsia" w:hAnsiTheme="minorHAnsi" w:cstheme="minorBidi"/>
              <w:noProof/>
            </w:rPr>
          </w:pPr>
          <w:hyperlink w:anchor="_Toc210834490" w:history="1">
            <w:r w:rsidR="00D511F7" w:rsidRPr="00F72A27">
              <w:rPr>
                <w:rStyle w:val="Lienhypertexte"/>
                <w:rFonts w:cstheme="minorHAnsi"/>
                <w:noProof/>
              </w:rPr>
              <w:t>3.3.2</w:t>
            </w:r>
            <w:r w:rsidR="00D511F7">
              <w:rPr>
                <w:rFonts w:asciiTheme="minorHAnsi" w:eastAsiaTheme="minorEastAsia" w:hAnsiTheme="minorHAnsi" w:cstheme="minorBidi"/>
                <w:noProof/>
              </w:rPr>
              <w:tab/>
            </w:r>
            <w:r w:rsidR="00D511F7" w:rsidRPr="00F72A27">
              <w:rPr>
                <w:rStyle w:val="Lienhypertexte"/>
                <w:rFonts w:cstheme="minorHAnsi"/>
                <w:noProof/>
              </w:rPr>
              <w:t>Article 3.3.2 besoins fonctionnels</w:t>
            </w:r>
            <w:r w:rsidR="00D511F7">
              <w:rPr>
                <w:noProof/>
                <w:webHidden/>
              </w:rPr>
              <w:tab/>
            </w:r>
            <w:r w:rsidR="00D511F7">
              <w:rPr>
                <w:noProof/>
                <w:webHidden/>
              </w:rPr>
              <w:fldChar w:fldCharType="begin"/>
            </w:r>
            <w:r w:rsidR="00D511F7">
              <w:rPr>
                <w:noProof/>
                <w:webHidden/>
              </w:rPr>
              <w:instrText xml:space="preserve"> PAGEREF _Toc210834490 \h </w:instrText>
            </w:r>
            <w:r w:rsidR="00D511F7">
              <w:rPr>
                <w:noProof/>
                <w:webHidden/>
              </w:rPr>
            </w:r>
            <w:r w:rsidR="00D511F7">
              <w:rPr>
                <w:noProof/>
                <w:webHidden/>
              </w:rPr>
              <w:fldChar w:fldCharType="separate"/>
            </w:r>
            <w:r w:rsidR="00D511F7">
              <w:rPr>
                <w:noProof/>
                <w:webHidden/>
              </w:rPr>
              <w:t>11</w:t>
            </w:r>
            <w:r w:rsidR="00D511F7">
              <w:rPr>
                <w:noProof/>
                <w:webHidden/>
              </w:rPr>
              <w:fldChar w:fldCharType="end"/>
            </w:r>
          </w:hyperlink>
        </w:p>
        <w:p w14:paraId="7C963B60" w14:textId="77777777" w:rsidR="00D511F7" w:rsidRDefault="00F64D4E">
          <w:pPr>
            <w:pStyle w:val="TM2"/>
            <w:tabs>
              <w:tab w:val="left" w:pos="880"/>
              <w:tab w:val="right" w:leader="dot" w:pos="9911"/>
            </w:tabs>
            <w:rPr>
              <w:rFonts w:asciiTheme="minorHAnsi" w:eastAsiaTheme="minorEastAsia" w:hAnsiTheme="minorHAnsi" w:cstheme="minorBidi"/>
              <w:noProof/>
            </w:rPr>
          </w:pPr>
          <w:hyperlink w:anchor="_Toc210834491" w:history="1">
            <w:r w:rsidR="00D511F7" w:rsidRPr="00F72A27">
              <w:rPr>
                <w:rStyle w:val="Lienhypertexte"/>
                <w:rFonts w:cstheme="minorHAnsi"/>
                <w:noProof/>
              </w:rPr>
              <w:t>3.4</w:t>
            </w:r>
            <w:r w:rsidR="00D511F7">
              <w:rPr>
                <w:rFonts w:asciiTheme="minorHAnsi" w:eastAsiaTheme="minorEastAsia" w:hAnsiTheme="minorHAnsi" w:cstheme="minorBidi"/>
                <w:noProof/>
              </w:rPr>
              <w:tab/>
            </w:r>
            <w:r w:rsidR="00D511F7" w:rsidRPr="00F72A27">
              <w:rPr>
                <w:rStyle w:val="Lienhypertexte"/>
                <w:rFonts w:cstheme="minorHAnsi"/>
                <w:noProof/>
              </w:rPr>
              <w:t>Article 3.4 Le pilotage</w:t>
            </w:r>
            <w:r w:rsidR="00D511F7">
              <w:rPr>
                <w:noProof/>
                <w:webHidden/>
              </w:rPr>
              <w:tab/>
            </w:r>
            <w:r w:rsidR="00D511F7">
              <w:rPr>
                <w:noProof/>
                <w:webHidden/>
              </w:rPr>
              <w:fldChar w:fldCharType="begin"/>
            </w:r>
            <w:r w:rsidR="00D511F7">
              <w:rPr>
                <w:noProof/>
                <w:webHidden/>
              </w:rPr>
              <w:instrText xml:space="preserve"> PAGEREF _Toc210834491 \h </w:instrText>
            </w:r>
            <w:r w:rsidR="00D511F7">
              <w:rPr>
                <w:noProof/>
                <w:webHidden/>
              </w:rPr>
            </w:r>
            <w:r w:rsidR="00D511F7">
              <w:rPr>
                <w:noProof/>
                <w:webHidden/>
              </w:rPr>
              <w:fldChar w:fldCharType="separate"/>
            </w:r>
            <w:r w:rsidR="00D511F7">
              <w:rPr>
                <w:noProof/>
                <w:webHidden/>
              </w:rPr>
              <w:t>11</w:t>
            </w:r>
            <w:r w:rsidR="00D511F7">
              <w:rPr>
                <w:noProof/>
                <w:webHidden/>
              </w:rPr>
              <w:fldChar w:fldCharType="end"/>
            </w:r>
          </w:hyperlink>
        </w:p>
        <w:p w14:paraId="2A70C1AB" w14:textId="77777777" w:rsidR="00D511F7" w:rsidRDefault="00F64D4E">
          <w:pPr>
            <w:pStyle w:val="TM3"/>
            <w:tabs>
              <w:tab w:val="left" w:pos="1320"/>
              <w:tab w:val="right" w:leader="dot" w:pos="9911"/>
            </w:tabs>
            <w:rPr>
              <w:rFonts w:asciiTheme="minorHAnsi" w:eastAsiaTheme="minorEastAsia" w:hAnsiTheme="minorHAnsi" w:cstheme="minorBidi"/>
              <w:noProof/>
            </w:rPr>
          </w:pPr>
          <w:hyperlink w:anchor="_Toc210834492" w:history="1">
            <w:r w:rsidR="00D511F7" w:rsidRPr="00F72A27">
              <w:rPr>
                <w:rStyle w:val="Lienhypertexte"/>
                <w:rFonts w:cstheme="minorHAnsi"/>
                <w:noProof/>
              </w:rPr>
              <w:t>3.4.1</w:t>
            </w:r>
            <w:r w:rsidR="00D511F7">
              <w:rPr>
                <w:rFonts w:asciiTheme="minorHAnsi" w:eastAsiaTheme="minorEastAsia" w:hAnsiTheme="minorHAnsi" w:cstheme="minorBidi"/>
                <w:noProof/>
              </w:rPr>
              <w:tab/>
            </w:r>
            <w:r w:rsidR="00D511F7" w:rsidRPr="00F72A27">
              <w:rPr>
                <w:rStyle w:val="Lienhypertexte"/>
                <w:rFonts w:cstheme="minorHAnsi"/>
                <w:noProof/>
              </w:rPr>
              <w:t>Article 3.4.1 Le déploiement initial</w:t>
            </w:r>
            <w:r w:rsidR="00D511F7">
              <w:rPr>
                <w:noProof/>
                <w:webHidden/>
              </w:rPr>
              <w:tab/>
            </w:r>
            <w:r w:rsidR="00D511F7">
              <w:rPr>
                <w:noProof/>
                <w:webHidden/>
              </w:rPr>
              <w:fldChar w:fldCharType="begin"/>
            </w:r>
            <w:r w:rsidR="00D511F7">
              <w:rPr>
                <w:noProof/>
                <w:webHidden/>
              </w:rPr>
              <w:instrText xml:space="preserve"> PAGEREF _Toc210834492 \h </w:instrText>
            </w:r>
            <w:r w:rsidR="00D511F7">
              <w:rPr>
                <w:noProof/>
                <w:webHidden/>
              </w:rPr>
            </w:r>
            <w:r w:rsidR="00D511F7">
              <w:rPr>
                <w:noProof/>
                <w:webHidden/>
              </w:rPr>
              <w:fldChar w:fldCharType="separate"/>
            </w:r>
            <w:r w:rsidR="00D511F7">
              <w:rPr>
                <w:noProof/>
                <w:webHidden/>
              </w:rPr>
              <w:t>11</w:t>
            </w:r>
            <w:r w:rsidR="00D511F7">
              <w:rPr>
                <w:noProof/>
                <w:webHidden/>
              </w:rPr>
              <w:fldChar w:fldCharType="end"/>
            </w:r>
          </w:hyperlink>
        </w:p>
        <w:p w14:paraId="42C29743" w14:textId="77777777" w:rsidR="00D511F7" w:rsidRDefault="00F64D4E">
          <w:pPr>
            <w:pStyle w:val="TM3"/>
            <w:tabs>
              <w:tab w:val="left" w:pos="1320"/>
              <w:tab w:val="right" w:leader="dot" w:pos="9911"/>
            </w:tabs>
            <w:rPr>
              <w:rFonts w:asciiTheme="minorHAnsi" w:eastAsiaTheme="minorEastAsia" w:hAnsiTheme="minorHAnsi" w:cstheme="minorBidi"/>
              <w:noProof/>
            </w:rPr>
          </w:pPr>
          <w:hyperlink w:anchor="_Toc210834493" w:history="1">
            <w:r w:rsidR="00D511F7" w:rsidRPr="00F72A27">
              <w:rPr>
                <w:rStyle w:val="Lienhypertexte"/>
                <w:rFonts w:cstheme="minorHAnsi"/>
                <w:noProof/>
              </w:rPr>
              <w:t>3.4.2</w:t>
            </w:r>
            <w:r w:rsidR="00D511F7">
              <w:rPr>
                <w:rFonts w:asciiTheme="minorHAnsi" w:eastAsiaTheme="minorEastAsia" w:hAnsiTheme="minorHAnsi" w:cstheme="minorBidi"/>
                <w:noProof/>
              </w:rPr>
              <w:tab/>
            </w:r>
            <w:r w:rsidR="00D511F7" w:rsidRPr="00F72A27">
              <w:rPr>
                <w:rStyle w:val="Lienhypertexte"/>
                <w:rFonts w:cstheme="minorHAnsi"/>
                <w:noProof/>
              </w:rPr>
              <w:t>Article 3.4.2 La formation</w:t>
            </w:r>
            <w:r w:rsidR="00D511F7">
              <w:rPr>
                <w:noProof/>
                <w:webHidden/>
              </w:rPr>
              <w:tab/>
            </w:r>
            <w:r w:rsidR="00D511F7">
              <w:rPr>
                <w:noProof/>
                <w:webHidden/>
              </w:rPr>
              <w:fldChar w:fldCharType="begin"/>
            </w:r>
            <w:r w:rsidR="00D511F7">
              <w:rPr>
                <w:noProof/>
                <w:webHidden/>
              </w:rPr>
              <w:instrText xml:space="preserve"> PAGEREF _Toc210834493 \h </w:instrText>
            </w:r>
            <w:r w:rsidR="00D511F7">
              <w:rPr>
                <w:noProof/>
                <w:webHidden/>
              </w:rPr>
            </w:r>
            <w:r w:rsidR="00D511F7">
              <w:rPr>
                <w:noProof/>
                <w:webHidden/>
              </w:rPr>
              <w:fldChar w:fldCharType="separate"/>
            </w:r>
            <w:r w:rsidR="00D511F7">
              <w:rPr>
                <w:noProof/>
                <w:webHidden/>
              </w:rPr>
              <w:t>12</w:t>
            </w:r>
            <w:r w:rsidR="00D511F7">
              <w:rPr>
                <w:noProof/>
                <w:webHidden/>
              </w:rPr>
              <w:fldChar w:fldCharType="end"/>
            </w:r>
          </w:hyperlink>
        </w:p>
        <w:p w14:paraId="3E31AC86" w14:textId="77777777" w:rsidR="00D511F7" w:rsidRDefault="00F64D4E">
          <w:pPr>
            <w:pStyle w:val="TM3"/>
            <w:tabs>
              <w:tab w:val="left" w:pos="1320"/>
              <w:tab w:val="right" w:leader="dot" w:pos="9911"/>
            </w:tabs>
            <w:rPr>
              <w:rFonts w:asciiTheme="minorHAnsi" w:eastAsiaTheme="minorEastAsia" w:hAnsiTheme="minorHAnsi" w:cstheme="minorBidi"/>
              <w:noProof/>
            </w:rPr>
          </w:pPr>
          <w:hyperlink w:anchor="_Toc210834494" w:history="1">
            <w:r w:rsidR="00D511F7" w:rsidRPr="00F72A27">
              <w:rPr>
                <w:rStyle w:val="Lienhypertexte"/>
                <w:rFonts w:cstheme="minorHAnsi"/>
                <w:noProof/>
              </w:rPr>
              <w:t>3.4.3</w:t>
            </w:r>
            <w:r w:rsidR="00D511F7">
              <w:rPr>
                <w:rFonts w:asciiTheme="minorHAnsi" w:eastAsiaTheme="minorEastAsia" w:hAnsiTheme="minorHAnsi" w:cstheme="minorBidi"/>
                <w:noProof/>
              </w:rPr>
              <w:tab/>
            </w:r>
            <w:r w:rsidR="00D511F7" w:rsidRPr="00F72A27">
              <w:rPr>
                <w:rStyle w:val="Lienhypertexte"/>
                <w:rFonts w:cstheme="minorHAnsi"/>
                <w:noProof/>
              </w:rPr>
              <w:t>Article 3.4.3 Les mouvements de matériels</w:t>
            </w:r>
            <w:r w:rsidR="00D511F7">
              <w:rPr>
                <w:noProof/>
                <w:webHidden/>
              </w:rPr>
              <w:tab/>
            </w:r>
            <w:r w:rsidR="00D511F7">
              <w:rPr>
                <w:noProof/>
                <w:webHidden/>
              </w:rPr>
              <w:fldChar w:fldCharType="begin"/>
            </w:r>
            <w:r w:rsidR="00D511F7">
              <w:rPr>
                <w:noProof/>
                <w:webHidden/>
              </w:rPr>
              <w:instrText xml:space="preserve"> PAGEREF _Toc210834494 \h </w:instrText>
            </w:r>
            <w:r w:rsidR="00D511F7">
              <w:rPr>
                <w:noProof/>
                <w:webHidden/>
              </w:rPr>
            </w:r>
            <w:r w:rsidR="00D511F7">
              <w:rPr>
                <w:noProof/>
                <w:webHidden/>
              </w:rPr>
              <w:fldChar w:fldCharType="separate"/>
            </w:r>
            <w:r w:rsidR="00D511F7">
              <w:rPr>
                <w:noProof/>
                <w:webHidden/>
              </w:rPr>
              <w:t>13</w:t>
            </w:r>
            <w:r w:rsidR="00D511F7">
              <w:rPr>
                <w:noProof/>
                <w:webHidden/>
              </w:rPr>
              <w:fldChar w:fldCharType="end"/>
            </w:r>
          </w:hyperlink>
        </w:p>
        <w:p w14:paraId="12B45997" w14:textId="77777777" w:rsidR="00D511F7" w:rsidRDefault="00F64D4E">
          <w:pPr>
            <w:pStyle w:val="TM3"/>
            <w:tabs>
              <w:tab w:val="left" w:pos="1320"/>
              <w:tab w:val="right" w:leader="dot" w:pos="9911"/>
            </w:tabs>
            <w:rPr>
              <w:rFonts w:asciiTheme="minorHAnsi" w:eastAsiaTheme="minorEastAsia" w:hAnsiTheme="minorHAnsi" w:cstheme="minorBidi"/>
              <w:noProof/>
            </w:rPr>
          </w:pPr>
          <w:hyperlink w:anchor="_Toc210834495" w:history="1">
            <w:r w:rsidR="00D511F7" w:rsidRPr="00F72A27">
              <w:rPr>
                <w:rStyle w:val="Lienhypertexte"/>
                <w:rFonts w:cstheme="minorHAnsi"/>
                <w:noProof/>
              </w:rPr>
              <w:t>3.4.4</w:t>
            </w:r>
            <w:r w:rsidR="00D511F7">
              <w:rPr>
                <w:rFonts w:asciiTheme="minorHAnsi" w:eastAsiaTheme="minorEastAsia" w:hAnsiTheme="minorHAnsi" w:cstheme="minorBidi"/>
                <w:noProof/>
              </w:rPr>
              <w:tab/>
            </w:r>
            <w:r w:rsidR="00D511F7" w:rsidRPr="00F72A27">
              <w:rPr>
                <w:rStyle w:val="Lienhypertexte"/>
                <w:rFonts w:cstheme="minorHAnsi"/>
                <w:noProof/>
              </w:rPr>
              <w:t>Article 3.4.4 Organisation et suivi de la prestation en phase de Run</w:t>
            </w:r>
            <w:r w:rsidR="00D511F7">
              <w:rPr>
                <w:noProof/>
                <w:webHidden/>
              </w:rPr>
              <w:tab/>
            </w:r>
            <w:r w:rsidR="00D511F7">
              <w:rPr>
                <w:noProof/>
                <w:webHidden/>
              </w:rPr>
              <w:fldChar w:fldCharType="begin"/>
            </w:r>
            <w:r w:rsidR="00D511F7">
              <w:rPr>
                <w:noProof/>
                <w:webHidden/>
              </w:rPr>
              <w:instrText xml:space="preserve"> PAGEREF _Toc210834495 \h </w:instrText>
            </w:r>
            <w:r w:rsidR="00D511F7">
              <w:rPr>
                <w:noProof/>
                <w:webHidden/>
              </w:rPr>
            </w:r>
            <w:r w:rsidR="00D511F7">
              <w:rPr>
                <w:noProof/>
                <w:webHidden/>
              </w:rPr>
              <w:fldChar w:fldCharType="separate"/>
            </w:r>
            <w:r w:rsidR="00D511F7">
              <w:rPr>
                <w:noProof/>
                <w:webHidden/>
              </w:rPr>
              <w:t>13</w:t>
            </w:r>
            <w:r w:rsidR="00D511F7">
              <w:rPr>
                <w:noProof/>
                <w:webHidden/>
              </w:rPr>
              <w:fldChar w:fldCharType="end"/>
            </w:r>
          </w:hyperlink>
        </w:p>
        <w:p w14:paraId="2BDD9F38" w14:textId="77777777" w:rsidR="00D511F7" w:rsidRDefault="00F64D4E">
          <w:pPr>
            <w:pStyle w:val="TM2"/>
            <w:tabs>
              <w:tab w:val="left" w:pos="880"/>
              <w:tab w:val="right" w:leader="dot" w:pos="9911"/>
            </w:tabs>
            <w:rPr>
              <w:rFonts w:asciiTheme="minorHAnsi" w:eastAsiaTheme="minorEastAsia" w:hAnsiTheme="minorHAnsi" w:cstheme="minorBidi"/>
              <w:noProof/>
            </w:rPr>
          </w:pPr>
          <w:hyperlink w:anchor="_Toc210834496" w:history="1">
            <w:r w:rsidR="00D511F7" w:rsidRPr="00F72A27">
              <w:rPr>
                <w:rStyle w:val="Lienhypertexte"/>
                <w:rFonts w:cstheme="minorHAnsi"/>
                <w:noProof/>
              </w:rPr>
              <w:t>3.5</w:t>
            </w:r>
            <w:r w:rsidR="00D511F7">
              <w:rPr>
                <w:rFonts w:asciiTheme="minorHAnsi" w:eastAsiaTheme="minorEastAsia" w:hAnsiTheme="minorHAnsi" w:cstheme="minorBidi"/>
                <w:noProof/>
              </w:rPr>
              <w:tab/>
            </w:r>
            <w:r w:rsidR="00D511F7" w:rsidRPr="00F72A27">
              <w:rPr>
                <w:rStyle w:val="Lienhypertexte"/>
                <w:rFonts w:cstheme="minorHAnsi"/>
                <w:noProof/>
              </w:rPr>
              <w:t>Article 3.5 La maintenance et les services associés</w:t>
            </w:r>
            <w:r w:rsidR="00D511F7">
              <w:rPr>
                <w:noProof/>
                <w:webHidden/>
              </w:rPr>
              <w:tab/>
            </w:r>
            <w:r w:rsidR="00D511F7">
              <w:rPr>
                <w:noProof/>
                <w:webHidden/>
              </w:rPr>
              <w:fldChar w:fldCharType="begin"/>
            </w:r>
            <w:r w:rsidR="00D511F7">
              <w:rPr>
                <w:noProof/>
                <w:webHidden/>
              </w:rPr>
              <w:instrText xml:space="preserve"> PAGEREF _Toc210834496 \h </w:instrText>
            </w:r>
            <w:r w:rsidR="00D511F7">
              <w:rPr>
                <w:noProof/>
                <w:webHidden/>
              </w:rPr>
            </w:r>
            <w:r w:rsidR="00D511F7">
              <w:rPr>
                <w:noProof/>
                <w:webHidden/>
              </w:rPr>
              <w:fldChar w:fldCharType="separate"/>
            </w:r>
            <w:r w:rsidR="00D511F7">
              <w:rPr>
                <w:noProof/>
                <w:webHidden/>
              </w:rPr>
              <w:t>14</w:t>
            </w:r>
            <w:r w:rsidR="00D511F7">
              <w:rPr>
                <w:noProof/>
                <w:webHidden/>
              </w:rPr>
              <w:fldChar w:fldCharType="end"/>
            </w:r>
          </w:hyperlink>
        </w:p>
        <w:p w14:paraId="7031E502" w14:textId="77777777" w:rsidR="00D511F7" w:rsidRDefault="00F64D4E">
          <w:pPr>
            <w:pStyle w:val="TM3"/>
            <w:tabs>
              <w:tab w:val="left" w:pos="1320"/>
              <w:tab w:val="right" w:leader="dot" w:pos="9911"/>
            </w:tabs>
            <w:rPr>
              <w:rFonts w:asciiTheme="minorHAnsi" w:eastAsiaTheme="minorEastAsia" w:hAnsiTheme="minorHAnsi" w:cstheme="minorBidi"/>
              <w:noProof/>
            </w:rPr>
          </w:pPr>
          <w:hyperlink w:anchor="_Toc210834497" w:history="1">
            <w:r w:rsidR="00D511F7" w:rsidRPr="00F72A27">
              <w:rPr>
                <w:rStyle w:val="Lienhypertexte"/>
                <w:rFonts w:cstheme="minorHAnsi"/>
                <w:noProof/>
              </w:rPr>
              <w:t>3.5.1</w:t>
            </w:r>
            <w:r w:rsidR="00D511F7">
              <w:rPr>
                <w:rFonts w:asciiTheme="minorHAnsi" w:eastAsiaTheme="minorEastAsia" w:hAnsiTheme="minorHAnsi" w:cstheme="minorBidi"/>
                <w:noProof/>
              </w:rPr>
              <w:tab/>
            </w:r>
            <w:r w:rsidR="00D511F7" w:rsidRPr="00F72A27">
              <w:rPr>
                <w:rStyle w:val="Lienhypertexte"/>
                <w:rFonts w:cstheme="minorHAnsi"/>
                <w:noProof/>
              </w:rPr>
              <w:t>Article 3.5.1 La maintenance des moyens d’impression</w:t>
            </w:r>
            <w:r w:rsidR="00D511F7">
              <w:rPr>
                <w:noProof/>
                <w:webHidden/>
              </w:rPr>
              <w:tab/>
            </w:r>
            <w:r w:rsidR="00D511F7">
              <w:rPr>
                <w:noProof/>
                <w:webHidden/>
              </w:rPr>
              <w:fldChar w:fldCharType="begin"/>
            </w:r>
            <w:r w:rsidR="00D511F7">
              <w:rPr>
                <w:noProof/>
                <w:webHidden/>
              </w:rPr>
              <w:instrText xml:space="preserve"> PAGEREF _Toc210834497 \h </w:instrText>
            </w:r>
            <w:r w:rsidR="00D511F7">
              <w:rPr>
                <w:noProof/>
                <w:webHidden/>
              </w:rPr>
            </w:r>
            <w:r w:rsidR="00D511F7">
              <w:rPr>
                <w:noProof/>
                <w:webHidden/>
              </w:rPr>
              <w:fldChar w:fldCharType="separate"/>
            </w:r>
            <w:r w:rsidR="00D511F7">
              <w:rPr>
                <w:noProof/>
                <w:webHidden/>
              </w:rPr>
              <w:t>14</w:t>
            </w:r>
            <w:r w:rsidR="00D511F7">
              <w:rPr>
                <w:noProof/>
                <w:webHidden/>
              </w:rPr>
              <w:fldChar w:fldCharType="end"/>
            </w:r>
          </w:hyperlink>
        </w:p>
        <w:p w14:paraId="452B6A5F" w14:textId="77777777" w:rsidR="00D511F7" w:rsidRDefault="00F64D4E">
          <w:pPr>
            <w:pStyle w:val="TM3"/>
            <w:tabs>
              <w:tab w:val="left" w:pos="1320"/>
              <w:tab w:val="right" w:leader="dot" w:pos="9911"/>
            </w:tabs>
            <w:rPr>
              <w:rFonts w:asciiTheme="minorHAnsi" w:eastAsiaTheme="minorEastAsia" w:hAnsiTheme="minorHAnsi" w:cstheme="minorBidi"/>
              <w:noProof/>
            </w:rPr>
          </w:pPr>
          <w:hyperlink w:anchor="_Toc210834498" w:history="1">
            <w:r w:rsidR="00D511F7" w:rsidRPr="00F72A27">
              <w:rPr>
                <w:rStyle w:val="Lienhypertexte"/>
                <w:rFonts w:cstheme="minorHAnsi"/>
                <w:noProof/>
              </w:rPr>
              <w:t>3.5.2</w:t>
            </w:r>
            <w:r w:rsidR="00D511F7">
              <w:rPr>
                <w:rFonts w:asciiTheme="minorHAnsi" w:eastAsiaTheme="minorEastAsia" w:hAnsiTheme="minorHAnsi" w:cstheme="minorBidi"/>
                <w:noProof/>
              </w:rPr>
              <w:tab/>
            </w:r>
            <w:r w:rsidR="00D511F7" w:rsidRPr="00F72A27">
              <w:rPr>
                <w:rStyle w:val="Lienhypertexte"/>
                <w:rFonts w:cstheme="minorHAnsi"/>
                <w:noProof/>
              </w:rPr>
              <w:t>Article 3.5.2 La maintenance des solutions</w:t>
            </w:r>
            <w:r w:rsidR="00D511F7">
              <w:rPr>
                <w:noProof/>
                <w:webHidden/>
              </w:rPr>
              <w:tab/>
            </w:r>
            <w:r w:rsidR="00D511F7">
              <w:rPr>
                <w:noProof/>
                <w:webHidden/>
              </w:rPr>
              <w:fldChar w:fldCharType="begin"/>
            </w:r>
            <w:r w:rsidR="00D511F7">
              <w:rPr>
                <w:noProof/>
                <w:webHidden/>
              </w:rPr>
              <w:instrText xml:space="preserve"> PAGEREF _Toc210834498 \h </w:instrText>
            </w:r>
            <w:r w:rsidR="00D511F7">
              <w:rPr>
                <w:noProof/>
                <w:webHidden/>
              </w:rPr>
            </w:r>
            <w:r w:rsidR="00D511F7">
              <w:rPr>
                <w:noProof/>
                <w:webHidden/>
              </w:rPr>
              <w:fldChar w:fldCharType="separate"/>
            </w:r>
            <w:r w:rsidR="00D511F7">
              <w:rPr>
                <w:noProof/>
                <w:webHidden/>
              </w:rPr>
              <w:t>14</w:t>
            </w:r>
            <w:r w:rsidR="00D511F7">
              <w:rPr>
                <w:noProof/>
                <w:webHidden/>
              </w:rPr>
              <w:fldChar w:fldCharType="end"/>
            </w:r>
          </w:hyperlink>
        </w:p>
        <w:p w14:paraId="2D9CA70A" w14:textId="77777777" w:rsidR="00D511F7" w:rsidRDefault="00F64D4E">
          <w:pPr>
            <w:pStyle w:val="TM3"/>
            <w:tabs>
              <w:tab w:val="left" w:pos="1320"/>
              <w:tab w:val="right" w:leader="dot" w:pos="9911"/>
            </w:tabs>
            <w:rPr>
              <w:rFonts w:asciiTheme="minorHAnsi" w:eastAsiaTheme="minorEastAsia" w:hAnsiTheme="minorHAnsi" w:cstheme="minorBidi"/>
              <w:noProof/>
            </w:rPr>
          </w:pPr>
          <w:hyperlink w:anchor="_Toc210834499" w:history="1">
            <w:r w:rsidR="00D511F7" w:rsidRPr="00F72A27">
              <w:rPr>
                <w:rStyle w:val="Lienhypertexte"/>
                <w:rFonts w:cstheme="minorHAnsi"/>
                <w:noProof/>
              </w:rPr>
              <w:t>3.5.3</w:t>
            </w:r>
            <w:r w:rsidR="00D511F7">
              <w:rPr>
                <w:rFonts w:asciiTheme="minorHAnsi" w:eastAsiaTheme="minorEastAsia" w:hAnsiTheme="minorHAnsi" w:cstheme="minorBidi"/>
                <w:noProof/>
              </w:rPr>
              <w:tab/>
            </w:r>
            <w:r w:rsidR="00D511F7" w:rsidRPr="00F72A27">
              <w:rPr>
                <w:rStyle w:val="Lienhypertexte"/>
                <w:rFonts w:cstheme="minorHAnsi"/>
                <w:noProof/>
              </w:rPr>
              <w:t>Article 3.5.3 Service support et commandes</w:t>
            </w:r>
            <w:r w:rsidR="00D511F7">
              <w:rPr>
                <w:noProof/>
                <w:webHidden/>
              </w:rPr>
              <w:tab/>
            </w:r>
            <w:r w:rsidR="00D511F7">
              <w:rPr>
                <w:noProof/>
                <w:webHidden/>
              </w:rPr>
              <w:fldChar w:fldCharType="begin"/>
            </w:r>
            <w:r w:rsidR="00D511F7">
              <w:rPr>
                <w:noProof/>
                <w:webHidden/>
              </w:rPr>
              <w:instrText xml:space="preserve"> PAGEREF _Toc210834499 \h </w:instrText>
            </w:r>
            <w:r w:rsidR="00D511F7">
              <w:rPr>
                <w:noProof/>
                <w:webHidden/>
              </w:rPr>
            </w:r>
            <w:r w:rsidR="00D511F7">
              <w:rPr>
                <w:noProof/>
                <w:webHidden/>
              </w:rPr>
              <w:fldChar w:fldCharType="separate"/>
            </w:r>
            <w:r w:rsidR="00D511F7">
              <w:rPr>
                <w:noProof/>
                <w:webHidden/>
              </w:rPr>
              <w:t>14</w:t>
            </w:r>
            <w:r w:rsidR="00D511F7">
              <w:rPr>
                <w:noProof/>
                <w:webHidden/>
              </w:rPr>
              <w:fldChar w:fldCharType="end"/>
            </w:r>
          </w:hyperlink>
        </w:p>
        <w:p w14:paraId="6DC0ED04" w14:textId="77777777" w:rsidR="00D511F7" w:rsidRDefault="00F64D4E">
          <w:pPr>
            <w:pStyle w:val="TM3"/>
            <w:tabs>
              <w:tab w:val="left" w:pos="1320"/>
              <w:tab w:val="right" w:leader="dot" w:pos="9911"/>
            </w:tabs>
            <w:rPr>
              <w:rFonts w:asciiTheme="minorHAnsi" w:eastAsiaTheme="minorEastAsia" w:hAnsiTheme="minorHAnsi" w:cstheme="minorBidi"/>
              <w:noProof/>
            </w:rPr>
          </w:pPr>
          <w:hyperlink w:anchor="_Toc210834500" w:history="1">
            <w:r w:rsidR="00D511F7" w:rsidRPr="00F72A27">
              <w:rPr>
                <w:rStyle w:val="Lienhypertexte"/>
                <w:rFonts w:cstheme="minorHAnsi"/>
                <w:noProof/>
              </w:rPr>
              <w:t>3.5.4</w:t>
            </w:r>
            <w:r w:rsidR="00D511F7">
              <w:rPr>
                <w:rFonts w:asciiTheme="minorHAnsi" w:eastAsiaTheme="minorEastAsia" w:hAnsiTheme="minorHAnsi" w:cstheme="minorBidi"/>
                <w:noProof/>
              </w:rPr>
              <w:tab/>
            </w:r>
            <w:r w:rsidR="00D511F7" w:rsidRPr="00F72A27">
              <w:rPr>
                <w:rStyle w:val="Lienhypertexte"/>
                <w:rFonts w:cstheme="minorHAnsi"/>
                <w:noProof/>
              </w:rPr>
              <w:t>Article 3.5.4 Les consommables</w:t>
            </w:r>
            <w:r w:rsidR="00D511F7">
              <w:rPr>
                <w:noProof/>
                <w:webHidden/>
              </w:rPr>
              <w:tab/>
            </w:r>
            <w:r w:rsidR="00D511F7">
              <w:rPr>
                <w:noProof/>
                <w:webHidden/>
              </w:rPr>
              <w:fldChar w:fldCharType="begin"/>
            </w:r>
            <w:r w:rsidR="00D511F7">
              <w:rPr>
                <w:noProof/>
                <w:webHidden/>
              </w:rPr>
              <w:instrText xml:space="preserve"> PAGEREF _Toc210834500 \h </w:instrText>
            </w:r>
            <w:r w:rsidR="00D511F7">
              <w:rPr>
                <w:noProof/>
                <w:webHidden/>
              </w:rPr>
            </w:r>
            <w:r w:rsidR="00D511F7">
              <w:rPr>
                <w:noProof/>
                <w:webHidden/>
              </w:rPr>
              <w:fldChar w:fldCharType="separate"/>
            </w:r>
            <w:r w:rsidR="00D511F7">
              <w:rPr>
                <w:noProof/>
                <w:webHidden/>
              </w:rPr>
              <w:t>15</w:t>
            </w:r>
            <w:r w:rsidR="00D511F7">
              <w:rPr>
                <w:noProof/>
                <w:webHidden/>
              </w:rPr>
              <w:fldChar w:fldCharType="end"/>
            </w:r>
          </w:hyperlink>
        </w:p>
        <w:p w14:paraId="1D51B01C" w14:textId="77777777" w:rsidR="00D511F7" w:rsidRDefault="00F64D4E">
          <w:pPr>
            <w:pStyle w:val="TM1"/>
            <w:tabs>
              <w:tab w:val="left" w:pos="440"/>
              <w:tab w:val="right" w:leader="dot" w:pos="9911"/>
            </w:tabs>
            <w:rPr>
              <w:rFonts w:asciiTheme="minorHAnsi" w:eastAsiaTheme="minorEastAsia" w:hAnsiTheme="minorHAnsi" w:cstheme="minorBidi"/>
              <w:noProof/>
            </w:rPr>
          </w:pPr>
          <w:hyperlink w:anchor="_Toc210834501" w:history="1">
            <w:r w:rsidR="00D511F7" w:rsidRPr="00F72A27">
              <w:rPr>
                <w:rStyle w:val="Lienhypertexte"/>
                <w:rFonts w:cstheme="minorHAnsi"/>
                <w:noProof/>
                <w:u w:color="000000"/>
              </w:rPr>
              <w:t>4</w:t>
            </w:r>
            <w:r w:rsidR="00D511F7">
              <w:rPr>
                <w:rFonts w:asciiTheme="minorHAnsi" w:eastAsiaTheme="minorEastAsia" w:hAnsiTheme="minorHAnsi" w:cstheme="minorBidi"/>
                <w:noProof/>
              </w:rPr>
              <w:tab/>
            </w:r>
            <w:r w:rsidR="00D511F7" w:rsidRPr="00F72A27">
              <w:rPr>
                <w:rStyle w:val="Lienhypertexte"/>
                <w:rFonts w:cstheme="minorHAnsi"/>
                <w:noProof/>
              </w:rPr>
              <w:t>ARTICLE 4 – OBLIGATIONS EN FIN DE MARCHE</w:t>
            </w:r>
            <w:r w:rsidR="00D511F7">
              <w:rPr>
                <w:noProof/>
                <w:webHidden/>
              </w:rPr>
              <w:tab/>
            </w:r>
            <w:r w:rsidR="00D511F7">
              <w:rPr>
                <w:noProof/>
                <w:webHidden/>
              </w:rPr>
              <w:fldChar w:fldCharType="begin"/>
            </w:r>
            <w:r w:rsidR="00D511F7">
              <w:rPr>
                <w:noProof/>
                <w:webHidden/>
              </w:rPr>
              <w:instrText xml:space="preserve"> PAGEREF _Toc210834501 \h </w:instrText>
            </w:r>
            <w:r w:rsidR="00D511F7">
              <w:rPr>
                <w:noProof/>
                <w:webHidden/>
              </w:rPr>
            </w:r>
            <w:r w:rsidR="00D511F7">
              <w:rPr>
                <w:noProof/>
                <w:webHidden/>
              </w:rPr>
              <w:fldChar w:fldCharType="separate"/>
            </w:r>
            <w:r w:rsidR="00D511F7">
              <w:rPr>
                <w:noProof/>
                <w:webHidden/>
              </w:rPr>
              <w:t>17</w:t>
            </w:r>
            <w:r w:rsidR="00D511F7">
              <w:rPr>
                <w:noProof/>
                <w:webHidden/>
              </w:rPr>
              <w:fldChar w:fldCharType="end"/>
            </w:r>
          </w:hyperlink>
        </w:p>
        <w:p w14:paraId="61DDED2C" w14:textId="77777777" w:rsidR="009B6F62" w:rsidRPr="006C76FC" w:rsidRDefault="009B6F62" w:rsidP="009B6F62">
          <w:pPr>
            <w:rPr>
              <w:rFonts w:asciiTheme="minorHAnsi" w:hAnsiTheme="minorHAnsi" w:cstheme="minorHAnsi"/>
            </w:rPr>
          </w:pPr>
          <w:r w:rsidRPr="006C76FC">
            <w:rPr>
              <w:rFonts w:asciiTheme="minorHAnsi" w:hAnsiTheme="minorHAnsi" w:cstheme="minorHAnsi"/>
              <w:b/>
              <w:bCs/>
            </w:rPr>
            <w:fldChar w:fldCharType="end"/>
          </w:r>
        </w:p>
      </w:sdtContent>
    </w:sdt>
    <w:p w14:paraId="19E0AA5F" w14:textId="77777777" w:rsidR="00C0769B" w:rsidRPr="006C76FC" w:rsidRDefault="00C0769B">
      <w:pPr>
        <w:rPr>
          <w:rFonts w:asciiTheme="minorHAnsi" w:hAnsiTheme="minorHAnsi" w:cstheme="minorHAnsi"/>
          <w:b/>
          <w:bCs/>
          <w:color w:val="00A39B"/>
          <w:sz w:val="24"/>
          <w:szCs w:val="24"/>
          <w:lang w:bidi="en-US"/>
        </w:rPr>
      </w:pPr>
      <w:r w:rsidRPr="006C76FC">
        <w:rPr>
          <w:rFonts w:asciiTheme="minorHAnsi" w:hAnsiTheme="minorHAnsi" w:cstheme="minorHAnsi"/>
        </w:rPr>
        <w:br w:type="page"/>
      </w:r>
    </w:p>
    <w:p w14:paraId="5AF4BBE0" w14:textId="77777777" w:rsidR="006C76FC" w:rsidRPr="006C76FC" w:rsidRDefault="006C76FC" w:rsidP="006C76FC">
      <w:pPr>
        <w:pStyle w:val="Titre1"/>
        <w:ind w:left="422"/>
        <w:rPr>
          <w:rFonts w:asciiTheme="minorHAnsi" w:hAnsiTheme="minorHAnsi" w:cstheme="minorHAnsi"/>
        </w:rPr>
      </w:pPr>
      <w:bookmarkStart w:id="0" w:name="_Toc210830562"/>
      <w:bookmarkStart w:id="1" w:name="_Toc210834470"/>
      <w:r w:rsidRPr="006C76FC">
        <w:rPr>
          <w:rFonts w:asciiTheme="minorHAnsi" w:hAnsiTheme="minorHAnsi" w:cstheme="minorHAnsi"/>
        </w:rPr>
        <w:lastRenderedPageBreak/>
        <w:t>ARTICLE 1 – PRESENTATION GENERALE</w:t>
      </w:r>
      <w:bookmarkEnd w:id="0"/>
      <w:bookmarkEnd w:id="1"/>
      <w:r w:rsidRPr="006C76FC">
        <w:rPr>
          <w:rFonts w:asciiTheme="minorHAnsi" w:hAnsiTheme="minorHAnsi" w:cstheme="minorHAnsi"/>
          <w:u w:color="000000"/>
        </w:rPr>
        <w:t xml:space="preserve"> </w:t>
      </w:r>
    </w:p>
    <w:p w14:paraId="79D87782" w14:textId="77777777" w:rsidR="006C76FC" w:rsidRDefault="006C76FC" w:rsidP="006C76FC">
      <w:pPr>
        <w:pStyle w:val="Titre2"/>
        <w:rPr>
          <w:rFonts w:asciiTheme="minorHAnsi" w:hAnsiTheme="minorHAnsi" w:cstheme="minorHAnsi"/>
        </w:rPr>
      </w:pPr>
      <w:bookmarkStart w:id="2" w:name="_Toc210830563"/>
      <w:bookmarkStart w:id="3" w:name="_Toc210834471"/>
      <w:r w:rsidRPr="006C76FC">
        <w:rPr>
          <w:rFonts w:asciiTheme="minorHAnsi" w:hAnsiTheme="minorHAnsi" w:cstheme="minorHAnsi"/>
        </w:rPr>
        <w:t>Article 1.1 Présentation du projet</w:t>
      </w:r>
      <w:bookmarkEnd w:id="2"/>
      <w:bookmarkEnd w:id="3"/>
      <w:r w:rsidRPr="006C76FC">
        <w:rPr>
          <w:rFonts w:asciiTheme="minorHAnsi" w:hAnsiTheme="minorHAnsi" w:cstheme="minorHAnsi"/>
        </w:rPr>
        <w:t xml:space="preserve"> </w:t>
      </w:r>
    </w:p>
    <w:p w14:paraId="006DAF17" w14:textId="77777777" w:rsidR="008B59E3" w:rsidRPr="008B59E3" w:rsidRDefault="008B59E3" w:rsidP="008B59E3"/>
    <w:p w14:paraId="0AE2B863" w14:textId="77777777" w:rsidR="006C76FC" w:rsidRPr="006C76FC" w:rsidRDefault="006C76FC" w:rsidP="006C76FC">
      <w:pPr>
        <w:jc w:val="both"/>
        <w:rPr>
          <w:rFonts w:asciiTheme="minorHAnsi" w:hAnsiTheme="minorHAnsi" w:cstheme="minorHAnsi"/>
          <w:sz w:val="20"/>
          <w:szCs w:val="20"/>
        </w:rPr>
      </w:pPr>
      <w:r w:rsidRPr="006C76FC">
        <w:rPr>
          <w:rFonts w:asciiTheme="minorHAnsi" w:hAnsiTheme="minorHAnsi" w:cstheme="minorHAnsi"/>
          <w:sz w:val="20"/>
          <w:szCs w:val="20"/>
        </w:rPr>
        <w:t xml:space="preserve">Le Groupe Hospitalier Rance Emeraude est composé des sites hospitaliers de Cancale, Dinan et Saint-Malo. </w:t>
      </w:r>
    </w:p>
    <w:p w14:paraId="36C855D4" w14:textId="77777777" w:rsidR="006C76FC" w:rsidRPr="006C76FC" w:rsidRDefault="006C76FC" w:rsidP="006C76FC">
      <w:pPr>
        <w:ind w:left="989"/>
        <w:jc w:val="both"/>
        <w:rPr>
          <w:rFonts w:asciiTheme="minorHAnsi" w:hAnsiTheme="minorHAnsi" w:cstheme="minorHAnsi"/>
          <w:sz w:val="20"/>
          <w:szCs w:val="20"/>
        </w:rPr>
      </w:pPr>
    </w:p>
    <w:p w14:paraId="3E917D45" w14:textId="77777777" w:rsidR="006C76FC" w:rsidRPr="006C76FC" w:rsidRDefault="006C76FC" w:rsidP="006C76FC">
      <w:pPr>
        <w:jc w:val="both"/>
        <w:rPr>
          <w:rFonts w:asciiTheme="minorHAnsi" w:hAnsiTheme="minorHAnsi" w:cstheme="minorHAnsi"/>
          <w:sz w:val="20"/>
          <w:szCs w:val="20"/>
        </w:rPr>
      </w:pPr>
      <w:r w:rsidRPr="006C76FC">
        <w:rPr>
          <w:rFonts w:asciiTheme="minorHAnsi" w:hAnsiTheme="minorHAnsi" w:cstheme="minorHAnsi"/>
          <w:sz w:val="20"/>
          <w:szCs w:val="20"/>
        </w:rPr>
        <w:t>Les établissements du GHRE offrent à la population une prise en charge de qualité et graduée en médecine, chirurgie, gynécologie obstétrique, soins de suite et de réadaptation, hébergement pour personnes âgées dépendantes et psychiatrie.</w:t>
      </w:r>
    </w:p>
    <w:p w14:paraId="6E7F9ABA" w14:textId="77777777" w:rsidR="006C76FC" w:rsidRPr="006C76FC" w:rsidRDefault="006C76FC" w:rsidP="006C76FC">
      <w:pPr>
        <w:ind w:left="989"/>
        <w:jc w:val="both"/>
        <w:rPr>
          <w:rFonts w:asciiTheme="minorHAnsi" w:hAnsiTheme="minorHAnsi" w:cstheme="minorHAnsi"/>
          <w:sz w:val="20"/>
          <w:szCs w:val="20"/>
        </w:rPr>
      </w:pPr>
    </w:p>
    <w:p w14:paraId="305FC988" w14:textId="77777777" w:rsidR="006C76FC" w:rsidRPr="006C76FC" w:rsidRDefault="006C76FC" w:rsidP="006C76FC">
      <w:pPr>
        <w:jc w:val="both"/>
        <w:rPr>
          <w:rFonts w:asciiTheme="minorHAnsi" w:hAnsiTheme="minorHAnsi" w:cstheme="minorHAnsi"/>
          <w:sz w:val="20"/>
          <w:szCs w:val="20"/>
        </w:rPr>
      </w:pPr>
      <w:r w:rsidRPr="006C76FC">
        <w:rPr>
          <w:rFonts w:asciiTheme="minorHAnsi" w:hAnsiTheme="minorHAnsi" w:cstheme="minorHAnsi"/>
          <w:sz w:val="20"/>
          <w:szCs w:val="20"/>
        </w:rPr>
        <w:t>Aujourd’hui, bien que des projets de dématérialisation se développent pour certains usages, l’impression reste un service indispensable dans la bonne prise en charge des patients depuis l’admission jusqu’à la délivrance de la prescription ou du compte rendu médical.</w:t>
      </w:r>
    </w:p>
    <w:p w14:paraId="65C338E6" w14:textId="77777777" w:rsidR="006C76FC" w:rsidRPr="006C76FC" w:rsidRDefault="006C76FC" w:rsidP="006C76FC">
      <w:pPr>
        <w:ind w:left="989"/>
        <w:jc w:val="both"/>
        <w:rPr>
          <w:rFonts w:asciiTheme="minorHAnsi" w:hAnsiTheme="minorHAnsi" w:cstheme="minorHAnsi"/>
          <w:sz w:val="20"/>
          <w:szCs w:val="20"/>
        </w:rPr>
      </w:pPr>
    </w:p>
    <w:p w14:paraId="0D6ACF3C" w14:textId="77777777" w:rsidR="006C76FC" w:rsidRPr="006C76FC" w:rsidRDefault="006C76FC" w:rsidP="006C76FC">
      <w:pPr>
        <w:jc w:val="both"/>
        <w:rPr>
          <w:rFonts w:asciiTheme="minorHAnsi" w:hAnsiTheme="minorHAnsi" w:cstheme="minorHAnsi"/>
          <w:sz w:val="20"/>
          <w:szCs w:val="20"/>
        </w:rPr>
      </w:pPr>
      <w:r w:rsidRPr="006C76FC">
        <w:rPr>
          <w:rFonts w:asciiTheme="minorHAnsi" w:hAnsiTheme="minorHAnsi" w:cstheme="minorHAnsi"/>
          <w:sz w:val="20"/>
          <w:szCs w:val="20"/>
        </w:rPr>
        <w:t>En 2015, le GHRE a réalisé un projet d’homogénéisation et de rationalisation de ses systèmes d’impression en s’appuyant sur un partenaire pour la fourniture des matériels et des services, à travers un marché remporté par la société OMR (Konica Minolta France depuis 2019). Ce projet a permis au GHRE de mieux maîtriser son parc de matériels et les coûts associés en s’appuyant sur une politique d’impression définissant des règles d’implantation et d’usage qui sont appliquées à l’ensemble des systèmes d’impression. Un nouveau marché a été ouvert en 2021 remporté par la société Koesio. Sur la période la continuité de la politique d’impression a été assurée et de nouvelles typologies de matériels ont été demandées. Le GHRE s’inscrit également dans une démarche RSE volontaire et souhaite pour certains usages faire appel à du matériel reconditionné.</w:t>
      </w:r>
    </w:p>
    <w:p w14:paraId="559CF80D" w14:textId="77777777" w:rsidR="006C76FC" w:rsidRPr="006C76FC" w:rsidRDefault="006C76FC" w:rsidP="006C76FC">
      <w:pPr>
        <w:ind w:left="989"/>
        <w:jc w:val="both"/>
        <w:rPr>
          <w:rFonts w:asciiTheme="minorHAnsi" w:hAnsiTheme="minorHAnsi" w:cstheme="minorHAnsi"/>
          <w:sz w:val="20"/>
          <w:szCs w:val="20"/>
        </w:rPr>
      </w:pPr>
    </w:p>
    <w:p w14:paraId="01E500F7" w14:textId="5012DCFB" w:rsidR="006C76FC" w:rsidRPr="006C76FC" w:rsidRDefault="006C76FC" w:rsidP="006C76FC">
      <w:pPr>
        <w:jc w:val="both"/>
        <w:rPr>
          <w:rFonts w:asciiTheme="minorHAnsi" w:hAnsiTheme="minorHAnsi" w:cstheme="minorHAnsi"/>
          <w:sz w:val="20"/>
          <w:szCs w:val="20"/>
        </w:rPr>
      </w:pPr>
      <w:r w:rsidRPr="006C76FC">
        <w:rPr>
          <w:rFonts w:asciiTheme="minorHAnsi" w:hAnsiTheme="minorHAnsi" w:cstheme="minorHAnsi"/>
          <w:sz w:val="20"/>
          <w:szCs w:val="20"/>
        </w:rPr>
        <w:t>Le nombre de matériels d’impression est actuellement de 64</w:t>
      </w:r>
      <w:r w:rsidR="00551C5A">
        <w:rPr>
          <w:rFonts w:asciiTheme="minorHAnsi" w:hAnsiTheme="minorHAnsi" w:cstheme="minorHAnsi"/>
          <w:sz w:val="20"/>
          <w:szCs w:val="20"/>
        </w:rPr>
        <w:t>3</w:t>
      </w:r>
      <w:r w:rsidRPr="006C76FC">
        <w:rPr>
          <w:rFonts w:asciiTheme="minorHAnsi" w:hAnsiTheme="minorHAnsi" w:cstheme="minorHAnsi"/>
          <w:sz w:val="20"/>
          <w:szCs w:val="20"/>
        </w:rPr>
        <w:t xml:space="preserve">. Pour accompagner l’usage des systèmes d’impression le GRHE offre des fonctionnalités tel que : </w:t>
      </w:r>
    </w:p>
    <w:p w14:paraId="4962A8F8" w14:textId="77777777" w:rsidR="006C76FC" w:rsidRPr="006C76FC" w:rsidRDefault="006C76FC" w:rsidP="00946A93">
      <w:pPr>
        <w:pStyle w:val="Paragraphedeliste"/>
        <w:numPr>
          <w:ilvl w:val="0"/>
          <w:numId w:val="29"/>
        </w:numPr>
        <w:spacing w:after="5" w:line="249" w:lineRule="auto"/>
        <w:jc w:val="both"/>
        <w:rPr>
          <w:rFonts w:asciiTheme="minorHAnsi" w:hAnsiTheme="minorHAnsi" w:cstheme="minorHAnsi"/>
          <w:sz w:val="20"/>
          <w:szCs w:val="20"/>
        </w:rPr>
      </w:pPr>
      <w:r w:rsidRPr="006C76FC">
        <w:rPr>
          <w:rFonts w:asciiTheme="minorHAnsi" w:hAnsiTheme="minorHAnsi" w:cstheme="minorHAnsi"/>
          <w:sz w:val="20"/>
          <w:szCs w:val="20"/>
        </w:rPr>
        <w:t>Libération des impressions par badge</w:t>
      </w:r>
    </w:p>
    <w:p w14:paraId="68F9167F" w14:textId="77777777" w:rsidR="006C76FC" w:rsidRPr="006C76FC" w:rsidRDefault="006C76FC" w:rsidP="00946A93">
      <w:pPr>
        <w:pStyle w:val="Paragraphedeliste"/>
        <w:numPr>
          <w:ilvl w:val="0"/>
          <w:numId w:val="29"/>
        </w:numPr>
        <w:spacing w:after="5" w:line="249" w:lineRule="auto"/>
        <w:jc w:val="both"/>
        <w:rPr>
          <w:rFonts w:asciiTheme="minorHAnsi" w:hAnsiTheme="minorHAnsi" w:cstheme="minorHAnsi"/>
          <w:sz w:val="20"/>
          <w:szCs w:val="20"/>
        </w:rPr>
      </w:pPr>
      <w:r w:rsidRPr="006C76FC">
        <w:rPr>
          <w:rFonts w:asciiTheme="minorHAnsi" w:hAnsiTheme="minorHAnsi" w:cstheme="minorHAnsi"/>
          <w:sz w:val="20"/>
          <w:szCs w:val="20"/>
        </w:rPr>
        <w:t>Numérisation vers dossier ou vers email</w:t>
      </w:r>
    </w:p>
    <w:p w14:paraId="36E10644" w14:textId="77777777" w:rsidR="006C76FC" w:rsidRPr="006C76FC" w:rsidRDefault="006C76FC" w:rsidP="00946A93">
      <w:pPr>
        <w:pStyle w:val="Paragraphedeliste"/>
        <w:numPr>
          <w:ilvl w:val="0"/>
          <w:numId w:val="29"/>
        </w:numPr>
        <w:spacing w:after="5" w:line="249" w:lineRule="auto"/>
        <w:jc w:val="both"/>
        <w:rPr>
          <w:rFonts w:asciiTheme="minorHAnsi" w:hAnsiTheme="minorHAnsi" w:cstheme="minorHAnsi"/>
          <w:sz w:val="20"/>
          <w:szCs w:val="20"/>
        </w:rPr>
      </w:pPr>
      <w:r w:rsidRPr="006C76FC">
        <w:rPr>
          <w:rFonts w:asciiTheme="minorHAnsi" w:hAnsiTheme="minorHAnsi" w:cstheme="minorHAnsi"/>
          <w:sz w:val="20"/>
          <w:szCs w:val="20"/>
        </w:rPr>
        <w:t xml:space="preserve">Fax depuis/vers email et serveur de Fax </w:t>
      </w:r>
    </w:p>
    <w:p w14:paraId="71BA2967" w14:textId="77777777" w:rsidR="006C76FC" w:rsidRPr="008B59E3" w:rsidRDefault="006C76FC" w:rsidP="00946A93">
      <w:pPr>
        <w:pStyle w:val="Paragraphedeliste"/>
        <w:numPr>
          <w:ilvl w:val="0"/>
          <w:numId w:val="29"/>
        </w:numPr>
        <w:spacing w:after="5" w:line="249" w:lineRule="auto"/>
        <w:jc w:val="both"/>
        <w:rPr>
          <w:rFonts w:asciiTheme="minorHAnsi" w:hAnsiTheme="minorHAnsi" w:cstheme="minorHAnsi"/>
          <w:sz w:val="20"/>
          <w:szCs w:val="20"/>
        </w:rPr>
      </w:pPr>
      <w:r w:rsidRPr="006C76FC">
        <w:rPr>
          <w:rFonts w:asciiTheme="minorHAnsi" w:hAnsiTheme="minorHAnsi" w:cstheme="minorHAnsi"/>
          <w:sz w:val="20"/>
          <w:szCs w:val="20"/>
        </w:rPr>
        <w:t xml:space="preserve">Possibilité de gérer des restrictions, des quotas, du routage automatique des documents vers l’atelier de reprographie </w:t>
      </w:r>
    </w:p>
    <w:p w14:paraId="0DD3584C" w14:textId="77777777" w:rsidR="006C76FC" w:rsidRPr="006C76FC" w:rsidRDefault="006C76FC" w:rsidP="006C76FC">
      <w:pPr>
        <w:jc w:val="both"/>
        <w:rPr>
          <w:rFonts w:asciiTheme="minorHAnsi" w:hAnsiTheme="minorHAnsi" w:cstheme="minorHAnsi"/>
          <w:sz w:val="20"/>
          <w:szCs w:val="20"/>
        </w:rPr>
      </w:pPr>
      <w:r w:rsidRPr="006C76FC">
        <w:rPr>
          <w:rFonts w:asciiTheme="minorHAnsi" w:hAnsiTheme="minorHAnsi" w:cstheme="minorHAnsi"/>
          <w:sz w:val="20"/>
          <w:szCs w:val="20"/>
        </w:rPr>
        <w:t>Le GHRE souhaite maintenant renouveler ce marché qui arrivera à son terme au 31 mars 2026.</w:t>
      </w:r>
    </w:p>
    <w:p w14:paraId="7FEF0318" w14:textId="77777777" w:rsidR="006C76FC" w:rsidRPr="006C76FC" w:rsidRDefault="006C76FC" w:rsidP="006C76FC">
      <w:pPr>
        <w:spacing w:line="259" w:lineRule="auto"/>
        <w:ind w:left="994"/>
        <w:jc w:val="both"/>
        <w:rPr>
          <w:rFonts w:asciiTheme="minorHAnsi" w:hAnsiTheme="minorHAnsi" w:cstheme="minorHAnsi"/>
        </w:rPr>
      </w:pPr>
      <w:r w:rsidRPr="006C76FC">
        <w:rPr>
          <w:rFonts w:asciiTheme="minorHAnsi" w:hAnsiTheme="minorHAnsi" w:cstheme="minorHAnsi"/>
        </w:rPr>
        <w:t xml:space="preserve"> </w:t>
      </w:r>
    </w:p>
    <w:p w14:paraId="0F56A55C" w14:textId="77777777" w:rsidR="006C76FC" w:rsidRDefault="006C76FC" w:rsidP="006C76FC">
      <w:pPr>
        <w:pStyle w:val="Titre2"/>
        <w:ind w:left="989"/>
        <w:rPr>
          <w:rFonts w:asciiTheme="minorHAnsi" w:hAnsiTheme="minorHAnsi" w:cstheme="minorHAnsi"/>
        </w:rPr>
      </w:pPr>
      <w:bookmarkStart w:id="4" w:name="_Toc210830564"/>
      <w:bookmarkStart w:id="5" w:name="_Toc210834472"/>
      <w:r w:rsidRPr="006C76FC">
        <w:rPr>
          <w:rFonts w:asciiTheme="minorHAnsi" w:hAnsiTheme="minorHAnsi" w:cstheme="minorHAnsi"/>
        </w:rPr>
        <w:t>Article 1.2 Objet du marché</w:t>
      </w:r>
      <w:bookmarkEnd w:id="4"/>
      <w:bookmarkEnd w:id="5"/>
      <w:r w:rsidRPr="006C76FC">
        <w:rPr>
          <w:rFonts w:asciiTheme="minorHAnsi" w:hAnsiTheme="minorHAnsi" w:cstheme="minorHAnsi"/>
        </w:rPr>
        <w:t xml:space="preserve"> </w:t>
      </w:r>
    </w:p>
    <w:p w14:paraId="0A1274CB" w14:textId="77777777" w:rsidR="008B59E3" w:rsidRPr="008B59E3" w:rsidRDefault="008B59E3" w:rsidP="008B59E3"/>
    <w:p w14:paraId="01175655" w14:textId="5EAAA330" w:rsidR="006C76FC" w:rsidRPr="006C76FC" w:rsidRDefault="006C76FC" w:rsidP="006C76FC">
      <w:pPr>
        <w:spacing w:after="112"/>
        <w:rPr>
          <w:rFonts w:asciiTheme="minorHAnsi" w:hAnsiTheme="minorHAnsi" w:cstheme="minorHAnsi"/>
          <w:sz w:val="20"/>
          <w:szCs w:val="20"/>
        </w:rPr>
      </w:pPr>
      <w:r w:rsidRPr="006C76FC">
        <w:rPr>
          <w:rFonts w:asciiTheme="minorHAnsi" w:hAnsiTheme="minorHAnsi" w:cstheme="minorHAnsi"/>
          <w:sz w:val="20"/>
          <w:szCs w:val="20"/>
        </w:rPr>
        <w:t xml:space="preserve">La présente consultation concerne </w:t>
      </w:r>
      <w:r w:rsidRPr="006C76FC">
        <w:rPr>
          <w:rFonts w:asciiTheme="minorHAnsi" w:hAnsiTheme="minorHAnsi" w:cstheme="minorHAnsi"/>
          <w:b/>
          <w:sz w:val="20"/>
          <w:szCs w:val="20"/>
        </w:rPr>
        <w:t>la</w:t>
      </w:r>
      <w:r w:rsidRPr="006C76FC">
        <w:rPr>
          <w:rFonts w:asciiTheme="minorHAnsi" w:hAnsiTheme="minorHAnsi" w:cstheme="minorHAnsi"/>
          <w:sz w:val="20"/>
          <w:szCs w:val="20"/>
        </w:rPr>
        <w:t xml:space="preserve"> </w:t>
      </w:r>
      <w:r w:rsidRPr="006C76FC">
        <w:rPr>
          <w:rFonts w:asciiTheme="minorHAnsi" w:hAnsiTheme="minorHAnsi" w:cstheme="minorHAnsi"/>
          <w:b/>
          <w:sz w:val="20"/>
          <w:szCs w:val="20"/>
        </w:rPr>
        <w:t xml:space="preserve">location, la maintenance et la gestion des systèmes d’impression </w:t>
      </w:r>
      <w:r w:rsidRPr="006C76FC">
        <w:rPr>
          <w:rFonts w:asciiTheme="minorHAnsi" w:hAnsiTheme="minorHAnsi" w:cstheme="minorHAnsi"/>
          <w:sz w:val="20"/>
          <w:szCs w:val="20"/>
        </w:rPr>
        <w:t xml:space="preserve">du Groupe Hospitalier Rance Emeraude pour une durée de </w:t>
      </w:r>
      <w:r w:rsidR="00697268">
        <w:rPr>
          <w:rFonts w:asciiTheme="minorHAnsi" w:hAnsiTheme="minorHAnsi" w:cstheme="minorHAnsi"/>
          <w:sz w:val="20"/>
          <w:szCs w:val="20"/>
        </w:rPr>
        <w:t>3</w:t>
      </w:r>
      <w:r w:rsidRPr="006C76FC">
        <w:rPr>
          <w:rFonts w:asciiTheme="minorHAnsi" w:hAnsiTheme="minorHAnsi" w:cstheme="minorHAnsi"/>
          <w:sz w:val="20"/>
          <w:szCs w:val="20"/>
        </w:rPr>
        <w:t xml:space="preserve"> ans et renouvelable 1 an. </w:t>
      </w:r>
    </w:p>
    <w:p w14:paraId="7757B266" w14:textId="77777777" w:rsidR="006C76FC" w:rsidRDefault="006C76FC" w:rsidP="006C76FC">
      <w:pPr>
        <w:jc w:val="both"/>
        <w:rPr>
          <w:rFonts w:asciiTheme="minorHAnsi" w:hAnsiTheme="minorHAnsi" w:cstheme="minorHAnsi"/>
          <w:sz w:val="20"/>
          <w:szCs w:val="20"/>
        </w:rPr>
      </w:pPr>
      <w:r w:rsidRPr="006C76FC">
        <w:rPr>
          <w:rFonts w:asciiTheme="minorHAnsi" w:hAnsiTheme="minorHAnsi" w:cstheme="minorHAnsi"/>
          <w:sz w:val="20"/>
          <w:szCs w:val="20"/>
        </w:rPr>
        <w:t xml:space="preserve">Elle englobe notamment les prestations suivantes pour l’ensemble du GHRE : </w:t>
      </w:r>
    </w:p>
    <w:p w14:paraId="2F69B0DF" w14:textId="32433377" w:rsidR="00946A93" w:rsidRPr="00946A93" w:rsidRDefault="00946A93" w:rsidP="00946A93">
      <w:pPr>
        <w:pStyle w:val="Paragraphedeliste"/>
        <w:numPr>
          <w:ilvl w:val="0"/>
          <w:numId w:val="29"/>
        </w:numPr>
        <w:spacing w:after="5" w:line="249" w:lineRule="auto"/>
        <w:jc w:val="both"/>
        <w:rPr>
          <w:rFonts w:asciiTheme="minorHAnsi" w:hAnsiTheme="minorHAnsi" w:cstheme="minorHAnsi"/>
          <w:sz w:val="20"/>
          <w:szCs w:val="20"/>
        </w:rPr>
      </w:pPr>
      <w:r w:rsidRPr="006C76FC">
        <w:rPr>
          <w:rFonts w:asciiTheme="minorHAnsi" w:hAnsiTheme="minorHAnsi" w:cstheme="minorHAnsi"/>
          <w:sz w:val="20"/>
          <w:szCs w:val="20"/>
        </w:rPr>
        <w:t>Livraison, installation, mouvements et paramétrage des matériels</w:t>
      </w:r>
    </w:p>
    <w:p w14:paraId="7A63E3BF" w14:textId="77777777" w:rsidR="006C76FC" w:rsidRPr="006C76FC" w:rsidRDefault="006C76FC" w:rsidP="00946A93">
      <w:pPr>
        <w:pStyle w:val="Paragraphedeliste"/>
        <w:numPr>
          <w:ilvl w:val="0"/>
          <w:numId w:val="29"/>
        </w:numPr>
        <w:spacing w:after="5" w:line="249" w:lineRule="auto"/>
        <w:jc w:val="both"/>
        <w:rPr>
          <w:rFonts w:asciiTheme="minorHAnsi" w:hAnsiTheme="minorHAnsi" w:cstheme="minorHAnsi"/>
          <w:sz w:val="20"/>
          <w:szCs w:val="20"/>
        </w:rPr>
      </w:pPr>
      <w:r w:rsidRPr="006C76FC">
        <w:rPr>
          <w:rFonts w:asciiTheme="minorHAnsi" w:hAnsiTheme="minorHAnsi" w:cstheme="minorHAnsi"/>
          <w:sz w:val="20"/>
          <w:szCs w:val="20"/>
        </w:rPr>
        <w:t>Livraison, installation, mouvements et paramétrage des matériels</w:t>
      </w:r>
    </w:p>
    <w:p w14:paraId="652502F5" w14:textId="77777777" w:rsidR="006C76FC" w:rsidRPr="006C76FC" w:rsidRDefault="006C76FC" w:rsidP="00946A93">
      <w:pPr>
        <w:pStyle w:val="Paragraphedeliste"/>
        <w:numPr>
          <w:ilvl w:val="0"/>
          <w:numId w:val="29"/>
        </w:numPr>
        <w:spacing w:after="5" w:line="249" w:lineRule="auto"/>
        <w:jc w:val="both"/>
        <w:rPr>
          <w:rFonts w:asciiTheme="minorHAnsi" w:hAnsiTheme="minorHAnsi" w:cstheme="minorHAnsi"/>
          <w:sz w:val="20"/>
          <w:szCs w:val="20"/>
        </w:rPr>
      </w:pPr>
      <w:r w:rsidRPr="006C76FC">
        <w:rPr>
          <w:rFonts w:asciiTheme="minorHAnsi" w:hAnsiTheme="minorHAnsi" w:cstheme="minorHAnsi"/>
          <w:sz w:val="20"/>
          <w:szCs w:val="20"/>
        </w:rPr>
        <w:t>Installation et maintien en condition opérationnelle des solutions logicielles associées</w:t>
      </w:r>
    </w:p>
    <w:p w14:paraId="57EF527C" w14:textId="77777777" w:rsidR="006C76FC" w:rsidRPr="006C76FC" w:rsidRDefault="006C76FC" w:rsidP="00946A93">
      <w:pPr>
        <w:pStyle w:val="Paragraphedeliste"/>
        <w:numPr>
          <w:ilvl w:val="0"/>
          <w:numId w:val="29"/>
        </w:numPr>
        <w:spacing w:after="5" w:line="249" w:lineRule="auto"/>
        <w:jc w:val="both"/>
        <w:rPr>
          <w:rFonts w:asciiTheme="minorHAnsi" w:hAnsiTheme="minorHAnsi" w:cstheme="minorHAnsi"/>
          <w:sz w:val="20"/>
          <w:szCs w:val="20"/>
        </w:rPr>
      </w:pPr>
      <w:r w:rsidRPr="006C76FC">
        <w:rPr>
          <w:rFonts w:asciiTheme="minorHAnsi" w:hAnsiTheme="minorHAnsi" w:cstheme="minorHAnsi"/>
          <w:sz w:val="20"/>
          <w:szCs w:val="20"/>
        </w:rPr>
        <w:t>Accompagnement en mode projet lors du déploiement initial</w:t>
      </w:r>
    </w:p>
    <w:p w14:paraId="133C44F4" w14:textId="77777777" w:rsidR="006C76FC" w:rsidRPr="006C76FC" w:rsidRDefault="006C76FC" w:rsidP="00946A93">
      <w:pPr>
        <w:pStyle w:val="Paragraphedeliste"/>
        <w:numPr>
          <w:ilvl w:val="0"/>
          <w:numId w:val="29"/>
        </w:numPr>
        <w:spacing w:after="5" w:line="249" w:lineRule="auto"/>
        <w:jc w:val="both"/>
        <w:rPr>
          <w:rFonts w:asciiTheme="minorHAnsi" w:hAnsiTheme="minorHAnsi" w:cstheme="minorHAnsi"/>
          <w:sz w:val="20"/>
          <w:szCs w:val="20"/>
        </w:rPr>
      </w:pPr>
      <w:r w:rsidRPr="006C76FC">
        <w:rPr>
          <w:rFonts w:asciiTheme="minorHAnsi" w:hAnsiTheme="minorHAnsi" w:cstheme="minorHAnsi"/>
          <w:sz w:val="20"/>
          <w:szCs w:val="20"/>
        </w:rPr>
        <w:t>Suivi des incidents, des demandes et des problèmes en lien avec l’outil de tickets du service informatique du GHRE</w:t>
      </w:r>
    </w:p>
    <w:p w14:paraId="0A2DF952" w14:textId="77777777" w:rsidR="006C76FC" w:rsidRPr="006C76FC" w:rsidRDefault="006C76FC" w:rsidP="00946A93">
      <w:pPr>
        <w:pStyle w:val="Paragraphedeliste"/>
        <w:numPr>
          <w:ilvl w:val="0"/>
          <w:numId w:val="29"/>
        </w:numPr>
        <w:spacing w:after="5" w:line="249" w:lineRule="auto"/>
        <w:jc w:val="both"/>
        <w:rPr>
          <w:rFonts w:asciiTheme="minorHAnsi" w:hAnsiTheme="minorHAnsi" w:cstheme="minorHAnsi"/>
          <w:sz w:val="20"/>
          <w:szCs w:val="20"/>
        </w:rPr>
      </w:pPr>
      <w:r w:rsidRPr="006C76FC">
        <w:rPr>
          <w:rFonts w:asciiTheme="minorHAnsi" w:hAnsiTheme="minorHAnsi" w:cstheme="minorHAnsi"/>
          <w:sz w:val="20"/>
          <w:szCs w:val="20"/>
        </w:rPr>
        <w:t>Gestion automatisée des consommables</w:t>
      </w:r>
    </w:p>
    <w:p w14:paraId="20C26681" w14:textId="77777777" w:rsidR="006C76FC" w:rsidRPr="006C76FC" w:rsidRDefault="006C76FC" w:rsidP="00946A93">
      <w:pPr>
        <w:pStyle w:val="Paragraphedeliste"/>
        <w:numPr>
          <w:ilvl w:val="0"/>
          <w:numId w:val="29"/>
        </w:numPr>
        <w:spacing w:after="5" w:line="249" w:lineRule="auto"/>
        <w:jc w:val="both"/>
        <w:rPr>
          <w:rFonts w:asciiTheme="minorHAnsi" w:hAnsiTheme="minorHAnsi" w:cstheme="minorHAnsi"/>
          <w:sz w:val="20"/>
          <w:szCs w:val="20"/>
        </w:rPr>
      </w:pPr>
      <w:r w:rsidRPr="006C76FC">
        <w:rPr>
          <w:rFonts w:asciiTheme="minorHAnsi" w:hAnsiTheme="minorHAnsi" w:cstheme="minorHAnsi"/>
          <w:sz w:val="20"/>
          <w:szCs w:val="20"/>
        </w:rPr>
        <w:t xml:space="preserve">Dépannage et maintenance des matériels et logiciels </w:t>
      </w:r>
    </w:p>
    <w:p w14:paraId="5CE320AD" w14:textId="77777777" w:rsidR="006C76FC" w:rsidRPr="006C76FC" w:rsidRDefault="006C76FC" w:rsidP="00946A93">
      <w:pPr>
        <w:pStyle w:val="Paragraphedeliste"/>
        <w:numPr>
          <w:ilvl w:val="0"/>
          <w:numId w:val="29"/>
        </w:numPr>
        <w:spacing w:after="5" w:line="249" w:lineRule="auto"/>
        <w:jc w:val="both"/>
        <w:rPr>
          <w:rFonts w:asciiTheme="minorHAnsi" w:hAnsiTheme="minorHAnsi" w:cstheme="minorHAnsi"/>
          <w:sz w:val="20"/>
          <w:szCs w:val="20"/>
        </w:rPr>
      </w:pPr>
      <w:r w:rsidRPr="006C76FC">
        <w:rPr>
          <w:rFonts w:asciiTheme="minorHAnsi" w:hAnsiTheme="minorHAnsi" w:cstheme="minorHAnsi"/>
          <w:sz w:val="20"/>
          <w:szCs w:val="20"/>
        </w:rPr>
        <w:t>Gestion du parc et suivi du service (analyses, engagements, améliorations…)</w:t>
      </w:r>
    </w:p>
    <w:p w14:paraId="1069876F" w14:textId="77777777" w:rsidR="006C76FC" w:rsidRPr="006C76FC" w:rsidRDefault="006C76FC" w:rsidP="00946A93">
      <w:pPr>
        <w:pStyle w:val="Paragraphedeliste"/>
        <w:numPr>
          <w:ilvl w:val="0"/>
          <w:numId w:val="29"/>
        </w:numPr>
        <w:spacing w:after="5" w:line="249" w:lineRule="auto"/>
        <w:jc w:val="both"/>
        <w:rPr>
          <w:rFonts w:asciiTheme="minorHAnsi" w:hAnsiTheme="minorHAnsi" w:cstheme="minorHAnsi"/>
          <w:sz w:val="20"/>
          <w:szCs w:val="20"/>
        </w:rPr>
      </w:pPr>
      <w:r w:rsidRPr="006C76FC">
        <w:rPr>
          <w:rFonts w:asciiTheme="minorHAnsi" w:hAnsiTheme="minorHAnsi" w:cstheme="minorHAnsi"/>
          <w:sz w:val="20"/>
          <w:szCs w:val="20"/>
        </w:rPr>
        <w:t>Réversibilité, enlèvement des matériels en fin de marché</w:t>
      </w:r>
    </w:p>
    <w:p w14:paraId="3B7D6718" w14:textId="77777777" w:rsidR="006C76FC" w:rsidRPr="006C76FC" w:rsidRDefault="006C76FC" w:rsidP="006C76FC">
      <w:pPr>
        <w:pStyle w:val="Paragraphedeliste"/>
        <w:spacing w:after="5" w:line="249" w:lineRule="auto"/>
        <w:ind w:left="1702"/>
        <w:jc w:val="both"/>
        <w:rPr>
          <w:rFonts w:asciiTheme="minorHAnsi" w:hAnsiTheme="minorHAnsi" w:cstheme="minorHAnsi"/>
          <w:sz w:val="20"/>
          <w:szCs w:val="20"/>
        </w:rPr>
      </w:pPr>
    </w:p>
    <w:p w14:paraId="54E8DF48" w14:textId="77777777" w:rsidR="006C76FC" w:rsidRDefault="006C76FC" w:rsidP="006C76FC">
      <w:pPr>
        <w:pStyle w:val="Titre2"/>
        <w:ind w:left="989"/>
        <w:rPr>
          <w:rFonts w:asciiTheme="minorHAnsi" w:hAnsiTheme="minorHAnsi" w:cstheme="minorHAnsi"/>
        </w:rPr>
      </w:pPr>
      <w:bookmarkStart w:id="6" w:name="_Toc210830565"/>
      <w:bookmarkStart w:id="7" w:name="_Toc210834473"/>
      <w:r w:rsidRPr="006C76FC">
        <w:rPr>
          <w:rFonts w:asciiTheme="minorHAnsi" w:hAnsiTheme="minorHAnsi" w:cstheme="minorHAnsi"/>
        </w:rPr>
        <w:t>Article 1.3 Evolutions des besoins</w:t>
      </w:r>
      <w:bookmarkEnd w:id="6"/>
      <w:bookmarkEnd w:id="7"/>
      <w:r w:rsidRPr="006C76FC">
        <w:rPr>
          <w:rFonts w:asciiTheme="minorHAnsi" w:hAnsiTheme="minorHAnsi" w:cstheme="minorHAnsi"/>
        </w:rPr>
        <w:t xml:space="preserve"> </w:t>
      </w:r>
    </w:p>
    <w:p w14:paraId="04CAA5A7" w14:textId="77777777" w:rsidR="008B59E3" w:rsidRPr="008B59E3" w:rsidRDefault="008B59E3" w:rsidP="008B59E3"/>
    <w:p w14:paraId="6D4198A2" w14:textId="77777777" w:rsidR="006C76FC" w:rsidRPr="006C76FC" w:rsidRDefault="006C76FC" w:rsidP="006C76FC">
      <w:pPr>
        <w:spacing w:after="107"/>
        <w:jc w:val="both"/>
        <w:rPr>
          <w:rFonts w:asciiTheme="minorHAnsi" w:hAnsiTheme="minorHAnsi" w:cstheme="minorHAnsi"/>
          <w:sz w:val="20"/>
          <w:szCs w:val="20"/>
        </w:rPr>
      </w:pPr>
      <w:r w:rsidRPr="006C76FC">
        <w:rPr>
          <w:rFonts w:asciiTheme="minorHAnsi" w:hAnsiTheme="minorHAnsi" w:cstheme="minorHAnsi"/>
          <w:sz w:val="20"/>
          <w:szCs w:val="20"/>
        </w:rPr>
        <w:t xml:space="preserve">En cours d’exécution du contrat de nouveaux besoins pourront apparaître.  </w:t>
      </w:r>
    </w:p>
    <w:p w14:paraId="08897C0F" w14:textId="77777777" w:rsidR="006C76FC" w:rsidRPr="006C76FC" w:rsidRDefault="006C76FC" w:rsidP="006C76FC">
      <w:pPr>
        <w:jc w:val="both"/>
        <w:rPr>
          <w:rFonts w:asciiTheme="minorHAnsi" w:hAnsiTheme="minorHAnsi" w:cstheme="minorHAnsi"/>
          <w:sz w:val="20"/>
          <w:szCs w:val="20"/>
        </w:rPr>
      </w:pPr>
      <w:r w:rsidRPr="006C76FC">
        <w:rPr>
          <w:rFonts w:asciiTheme="minorHAnsi" w:hAnsiTheme="minorHAnsi" w:cstheme="minorHAnsi"/>
          <w:sz w:val="20"/>
          <w:szCs w:val="20"/>
        </w:rPr>
        <w:t xml:space="preserve">Dans ce cas, après étude des nouveaux besoins et en fonction des circonstances à l’origine de ces nouveaux besoins, un marché complémentaire sans publicité et sans concurrence pourra être directement négocié avec le prestataire retenu au terme de la présente consultation, afin de maintenir l’homogénéité du parc.   </w:t>
      </w:r>
    </w:p>
    <w:p w14:paraId="1D691302" w14:textId="77777777" w:rsidR="0049122B" w:rsidRPr="006C76FC" w:rsidRDefault="0049122B" w:rsidP="000C07E1">
      <w:pPr>
        <w:pStyle w:val="Paragraphedeliste"/>
        <w:rPr>
          <w:rFonts w:asciiTheme="minorHAnsi" w:hAnsiTheme="minorHAnsi" w:cstheme="minorHAnsi"/>
        </w:rPr>
      </w:pPr>
    </w:p>
    <w:p w14:paraId="630AF91C" w14:textId="23CC31E1" w:rsidR="006C76FC" w:rsidRPr="006C76FC" w:rsidRDefault="006C76FC" w:rsidP="006C76FC">
      <w:pPr>
        <w:pStyle w:val="Titre1"/>
        <w:rPr>
          <w:rFonts w:asciiTheme="minorHAnsi" w:hAnsiTheme="minorHAnsi" w:cstheme="minorHAnsi"/>
          <w:u w:color="000000"/>
        </w:rPr>
      </w:pPr>
      <w:bookmarkStart w:id="8" w:name="_Toc210830566"/>
      <w:bookmarkStart w:id="9" w:name="_Toc210834474"/>
      <w:r w:rsidRPr="006C76FC">
        <w:rPr>
          <w:rFonts w:asciiTheme="minorHAnsi" w:hAnsiTheme="minorHAnsi" w:cstheme="minorHAnsi"/>
        </w:rPr>
        <w:lastRenderedPageBreak/>
        <w:t xml:space="preserve">ARTICLE 2 </w:t>
      </w:r>
      <w:r w:rsidR="00C057E7" w:rsidRPr="006C76FC">
        <w:rPr>
          <w:rFonts w:asciiTheme="minorHAnsi" w:hAnsiTheme="minorHAnsi" w:cstheme="minorHAnsi"/>
        </w:rPr>
        <w:t>- ENVIRONNEMENT</w:t>
      </w:r>
      <w:r w:rsidRPr="006C76FC">
        <w:rPr>
          <w:rFonts w:asciiTheme="minorHAnsi" w:hAnsiTheme="minorHAnsi" w:cstheme="minorHAnsi"/>
        </w:rPr>
        <w:t xml:space="preserve"> EXISTANT</w:t>
      </w:r>
      <w:bookmarkEnd w:id="8"/>
      <w:bookmarkEnd w:id="9"/>
      <w:r w:rsidRPr="006C76FC">
        <w:rPr>
          <w:rFonts w:asciiTheme="minorHAnsi" w:hAnsiTheme="minorHAnsi" w:cstheme="minorHAnsi"/>
          <w:u w:color="000000"/>
        </w:rPr>
        <w:t xml:space="preserve"> </w:t>
      </w:r>
    </w:p>
    <w:p w14:paraId="370388A8" w14:textId="77777777" w:rsidR="008B59E3" w:rsidRDefault="006C76FC" w:rsidP="008B59E3">
      <w:pPr>
        <w:pStyle w:val="Titre2"/>
        <w:spacing w:after="34"/>
        <w:ind w:left="989"/>
        <w:rPr>
          <w:rFonts w:asciiTheme="minorHAnsi" w:hAnsiTheme="minorHAnsi" w:cstheme="minorHAnsi"/>
        </w:rPr>
      </w:pPr>
      <w:bookmarkStart w:id="10" w:name="_Toc210830567"/>
      <w:bookmarkStart w:id="11" w:name="_Toc210834475"/>
      <w:r w:rsidRPr="006C76FC">
        <w:rPr>
          <w:rFonts w:asciiTheme="minorHAnsi" w:hAnsiTheme="minorHAnsi" w:cstheme="minorHAnsi"/>
        </w:rPr>
        <w:t>Article 2.1 Synthèse des données sur la situation actuelle</w:t>
      </w:r>
      <w:bookmarkEnd w:id="10"/>
      <w:bookmarkEnd w:id="11"/>
      <w:r w:rsidRPr="006C76FC">
        <w:rPr>
          <w:rFonts w:asciiTheme="minorHAnsi" w:hAnsiTheme="minorHAnsi" w:cstheme="minorHAnsi"/>
        </w:rPr>
        <w:t xml:space="preserve"> </w:t>
      </w:r>
    </w:p>
    <w:p w14:paraId="1D9E5493" w14:textId="77777777" w:rsidR="008B59E3" w:rsidRPr="008B59E3" w:rsidRDefault="008B59E3" w:rsidP="008B59E3"/>
    <w:p w14:paraId="5E1F4013" w14:textId="77777777" w:rsidR="006C76FC" w:rsidRPr="006C76FC" w:rsidRDefault="006C76FC" w:rsidP="006C76FC">
      <w:pPr>
        <w:jc w:val="both"/>
        <w:rPr>
          <w:rFonts w:asciiTheme="minorHAnsi" w:hAnsiTheme="minorHAnsi" w:cstheme="minorHAnsi"/>
          <w:sz w:val="20"/>
          <w:szCs w:val="20"/>
        </w:rPr>
      </w:pPr>
      <w:r w:rsidRPr="006C76FC">
        <w:rPr>
          <w:rFonts w:asciiTheme="minorHAnsi" w:hAnsiTheme="minorHAnsi" w:cstheme="minorHAnsi"/>
          <w:sz w:val="20"/>
          <w:szCs w:val="20"/>
        </w:rPr>
        <w:t>Les chiffres du parc matériels indiqués ci-après sont valides en date du 31/08/2025. Ils sont fournis à titre indicatif pour évaluer le besoin et ainsi renseigner BPU en conséquence. Le parc étant en constante évolution, un état des lieux définitif sera fourni au démarrage du contrat.</w:t>
      </w:r>
    </w:p>
    <w:p w14:paraId="6FEA0D57" w14:textId="77777777" w:rsidR="006C76FC" w:rsidRPr="006C76FC" w:rsidRDefault="006C76FC" w:rsidP="006C76FC">
      <w:pPr>
        <w:jc w:val="both"/>
        <w:rPr>
          <w:rFonts w:asciiTheme="minorHAnsi" w:hAnsiTheme="minorHAnsi" w:cstheme="minorHAnsi"/>
          <w:sz w:val="20"/>
          <w:szCs w:val="20"/>
        </w:rPr>
      </w:pPr>
      <w:r w:rsidRPr="006C76FC">
        <w:rPr>
          <w:rFonts w:asciiTheme="minorHAnsi" w:hAnsiTheme="minorHAnsi" w:cstheme="minorHAnsi"/>
          <w:sz w:val="20"/>
          <w:szCs w:val="20"/>
        </w:rPr>
        <w:t>Les indications de volume d’impression sont basées sur une année complète. L’année de référence est 2024.</w:t>
      </w:r>
    </w:p>
    <w:p w14:paraId="010EA6CA" w14:textId="77777777" w:rsidR="006C76FC" w:rsidRPr="006C76FC" w:rsidRDefault="006C76FC" w:rsidP="006C76FC">
      <w:pPr>
        <w:ind w:left="989"/>
        <w:rPr>
          <w:rFonts w:asciiTheme="minorHAnsi" w:hAnsiTheme="minorHAnsi" w:cstheme="minorHAnsi"/>
          <w:sz w:val="20"/>
          <w:szCs w:val="20"/>
        </w:rPr>
      </w:pPr>
    </w:p>
    <w:p w14:paraId="2A214151" w14:textId="77777777" w:rsidR="006C76FC" w:rsidRPr="006C76FC" w:rsidRDefault="006C76FC" w:rsidP="000D3287">
      <w:pPr>
        <w:rPr>
          <w:rFonts w:asciiTheme="minorHAnsi" w:hAnsiTheme="minorHAnsi" w:cstheme="minorHAnsi"/>
          <w:b/>
          <w:sz w:val="20"/>
          <w:szCs w:val="20"/>
          <w:u w:val="single"/>
        </w:rPr>
      </w:pPr>
      <w:r w:rsidRPr="006C76FC">
        <w:rPr>
          <w:rFonts w:asciiTheme="minorHAnsi" w:hAnsiTheme="minorHAnsi" w:cstheme="minorHAnsi"/>
          <w:b/>
          <w:sz w:val="20"/>
          <w:szCs w:val="20"/>
          <w:u w:val="single"/>
        </w:rPr>
        <w:t xml:space="preserve">Données quantitatives du parc : </w:t>
      </w:r>
    </w:p>
    <w:p w14:paraId="58D3812A" w14:textId="77777777" w:rsidR="006C76FC" w:rsidRPr="006C76FC" w:rsidRDefault="006C76FC" w:rsidP="006C76FC">
      <w:pPr>
        <w:spacing w:line="259" w:lineRule="auto"/>
        <w:ind w:left="1714"/>
        <w:rPr>
          <w:rFonts w:asciiTheme="minorHAnsi" w:hAnsiTheme="minorHAnsi" w:cstheme="minorHAnsi"/>
        </w:rPr>
      </w:pPr>
      <w:r w:rsidRPr="006C76FC">
        <w:rPr>
          <w:rFonts w:asciiTheme="minorHAnsi" w:hAnsiTheme="minorHAnsi" w:cstheme="minorHAnsi"/>
        </w:rPr>
        <w:t xml:space="preserve"> </w:t>
      </w:r>
    </w:p>
    <w:tbl>
      <w:tblPr>
        <w:tblStyle w:val="TableGrid"/>
        <w:tblW w:w="8856" w:type="dxa"/>
        <w:jc w:val="center"/>
        <w:tblInd w:w="0" w:type="dxa"/>
        <w:tblCellMar>
          <w:left w:w="51" w:type="dxa"/>
          <w:right w:w="73" w:type="dxa"/>
        </w:tblCellMar>
        <w:tblLook w:val="04A0" w:firstRow="1" w:lastRow="0" w:firstColumn="1" w:lastColumn="0" w:noHBand="0" w:noVBand="1"/>
      </w:tblPr>
      <w:tblGrid>
        <w:gridCol w:w="2980"/>
        <w:gridCol w:w="1469"/>
        <w:gridCol w:w="1469"/>
        <w:gridCol w:w="1469"/>
        <w:gridCol w:w="1469"/>
      </w:tblGrid>
      <w:tr w:rsidR="006C76FC" w:rsidRPr="006C76FC" w14:paraId="65E8D8DB" w14:textId="77777777" w:rsidTr="006C76FC">
        <w:trPr>
          <w:trHeight w:val="600"/>
          <w:jc w:val="center"/>
        </w:trPr>
        <w:tc>
          <w:tcPr>
            <w:tcW w:w="2980" w:type="dxa"/>
            <w:tcBorders>
              <w:bottom w:val="single" w:sz="4" w:space="0" w:color="auto"/>
              <w:right w:val="single" w:sz="4" w:space="0" w:color="auto"/>
            </w:tcBorders>
            <w:shd w:val="clear" w:color="auto" w:fill="auto"/>
            <w:vAlign w:val="center"/>
          </w:tcPr>
          <w:p w14:paraId="450F0B33" w14:textId="77777777" w:rsidR="006C76FC" w:rsidRPr="006C76FC" w:rsidRDefault="006C76FC" w:rsidP="006C76FC">
            <w:pPr>
              <w:spacing w:line="259" w:lineRule="auto"/>
              <w:rPr>
                <w:rFonts w:asciiTheme="minorHAnsi" w:hAnsiTheme="minorHAnsi" w:cstheme="minorHAnsi"/>
                <w:sz w:val="20"/>
                <w:szCs w:val="20"/>
              </w:rPr>
            </w:pPr>
          </w:p>
        </w:tc>
        <w:tc>
          <w:tcPr>
            <w:tcW w:w="1469" w:type="dxa"/>
            <w:tcBorders>
              <w:top w:val="single" w:sz="4" w:space="0" w:color="auto"/>
              <w:left w:val="single" w:sz="4" w:space="0" w:color="auto"/>
              <w:bottom w:val="single" w:sz="4" w:space="0" w:color="auto"/>
              <w:right w:val="single" w:sz="4" w:space="0" w:color="auto"/>
            </w:tcBorders>
            <w:shd w:val="clear" w:color="auto" w:fill="92D050"/>
            <w:vAlign w:val="center"/>
          </w:tcPr>
          <w:p w14:paraId="6D2D8B13" w14:textId="77777777" w:rsidR="006C76FC" w:rsidRPr="006C76FC" w:rsidRDefault="006C76FC" w:rsidP="006C76FC">
            <w:pPr>
              <w:spacing w:line="259" w:lineRule="auto"/>
              <w:ind w:left="19"/>
              <w:jc w:val="center"/>
              <w:rPr>
                <w:rFonts w:asciiTheme="minorHAnsi" w:hAnsiTheme="minorHAnsi" w:cstheme="minorHAnsi"/>
                <w:sz w:val="20"/>
                <w:szCs w:val="20"/>
              </w:rPr>
            </w:pPr>
            <w:r w:rsidRPr="006C76FC">
              <w:rPr>
                <w:rFonts w:asciiTheme="minorHAnsi" w:hAnsiTheme="minorHAnsi" w:cstheme="minorHAnsi"/>
                <w:b/>
                <w:sz w:val="20"/>
                <w:szCs w:val="20"/>
              </w:rPr>
              <w:t>Cancale</w:t>
            </w:r>
          </w:p>
        </w:tc>
        <w:tc>
          <w:tcPr>
            <w:tcW w:w="1469" w:type="dxa"/>
            <w:tcBorders>
              <w:top w:val="single" w:sz="6" w:space="0" w:color="000000"/>
              <w:left w:val="single" w:sz="4" w:space="0" w:color="auto"/>
              <w:bottom w:val="single" w:sz="6" w:space="0" w:color="000000"/>
              <w:right w:val="single" w:sz="4" w:space="0" w:color="auto"/>
            </w:tcBorders>
            <w:shd w:val="clear" w:color="auto" w:fill="92D050"/>
            <w:vAlign w:val="center"/>
          </w:tcPr>
          <w:p w14:paraId="073D5928" w14:textId="77777777" w:rsidR="006C76FC" w:rsidRPr="006C76FC" w:rsidRDefault="006C76FC" w:rsidP="006C76FC">
            <w:pPr>
              <w:spacing w:line="259" w:lineRule="auto"/>
              <w:ind w:left="19"/>
              <w:jc w:val="center"/>
              <w:rPr>
                <w:rFonts w:asciiTheme="minorHAnsi" w:hAnsiTheme="minorHAnsi" w:cstheme="minorHAnsi"/>
                <w:sz w:val="20"/>
                <w:szCs w:val="20"/>
              </w:rPr>
            </w:pPr>
            <w:r w:rsidRPr="006C76FC">
              <w:rPr>
                <w:rFonts w:asciiTheme="minorHAnsi" w:hAnsiTheme="minorHAnsi" w:cstheme="minorHAnsi"/>
                <w:b/>
                <w:sz w:val="20"/>
                <w:szCs w:val="20"/>
              </w:rPr>
              <w:t>Dinan</w:t>
            </w:r>
          </w:p>
        </w:tc>
        <w:tc>
          <w:tcPr>
            <w:tcW w:w="1469" w:type="dxa"/>
            <w:tcBorders>
              <w:top w:val="single" w:sz="4" w:space="0" w:color="auto"/>
              <w:left w:val="single" w:sz="4" w:space="0" w:color="auto"/>
              <w:bottom w:val="single" w:sz="4" w:space="0" w:color="auto"/>
              <w:right w:val="single" w:sz="4" w:space="0" w:color="auto"/>
            </w:tcBorders>
            <w:shd w:val="clear" w:color="auto" w:fill="92D050"/>
            <w:vAlign w:val="center"/>
          </w:tcPr>
          <w:p w14:paraId="579213BE" w14:textId="77777777" w:rsidR="006C76FC" w:rsidRPr="006C76FC" w:rsidRDefault="006C76FC" w:rsidP="006C76FC">
            <w:pPr>
              <w:spacing w:line="259" w:lineRule="auto"/>
              <w:ind w:left="19"/>
              <w:jc w:val="center"/>
              <w:rPr>
                <w:rFonts w:asciiTheme="minorHAnsi" w:hAnsiTheme="minorHAnsi" w:cstheme="minorHAnsi"/>
                <w:sz w:val="20"/>
                <w:szCs w:val="20"/>
              </w:rPr>
            </w:pPr>
            <w:r w:rsidRPr="006C76FC">
              <w:rPr>
                <w:rFonts w:asciiTheme="minorHAnsi" w:hAnsiTheme="minorHAnsi" w:cstheme="minorHAnsi"/>
                <w:b/>
                <w:sz w:val="20"/>
                <w:szCs w:val="20"/>
              </w:rPr>
              <w:t>Saint-Malo</w:t>
            </w:r>
          </w:p>
        </w:tc>
        <w:tc>
          <w:tcPr>
            <w:tcW w:w="1469" w:type="dxa"/>
            <w:tcBorders>
              <w:top w:val="single" w:sz="4" w:space="0" w:color="auto"/>
              <w:left w:val="single" w:sz="4" w:space="0" w:color="auto"/>
              <w:bottom w:val="single" w:sz="4" w:space="0" w:color="auto"/>
              <w:right w:val="single" w:sz="4" w:space="0" w:color="auto"/>
            </w:tcBorders>
            <w:shd w:val="clear" w:color="auto" w:fill="92D050"/>
            <w:vAlign w:val="center"/>
          </w:tcPr>
          <w:p w14:paraId="1A0C536A" w14:textId="77777777" w:rsidR="006C76FC" w:rsidRPr="006C76FC" w:rsidRDefault="006C76FC" w:rsidP="006C76FC">
            <w:pPr>
              <w:spacing w:line="259" w:lineRule="auto"/>
              <w:ind w:left="19"/>
              <w:jc w:val="center"/>
              <w:rPr>
                <w:rFonts w:asciiTheme="minorHAnsi" w:hAnsiTheme="minorHAnsi" w:cstheme="minorHAnsi"/>
                <w:b/>
                <w:sz w:val="20"/>
                <w:szCs w:val="20"/>
              </w:rPr>
            </w:pPr>
            <w:r w:rsidRPr="006C76FC">
              <w:rPr>
                <w:rFonts w:asciiTheme="minorHAnsi" w:hAnsiTheme="minorHAnsi" w:cstheme="minorHAnsi"/>
                <w:b/>
                <w:sz w:val="20"/>
                <w:szCs w:val="20"/>
              </w:rPr>
              <w:t>Sous-Totaux par catégorie</w:t>
            </w:r>
          </w:p>
        </w:tc>
      </w:tr>
      <w:tr w:rsidR="006C76FC" w:rsidRPr="006C76FC" w14:paraId="122D7651" w14:textId="77777777" w:rsidTr="006C76FC">
        <w:trPr>
          <w:trHeight w:val="597"/>
          <w:jc w:val="center"/>
        </w:trPr>
        <w:tc>
          <w:tcPr>
            <w:tcW w:w="2980" w:type="dxa"/>
            <w:tcBorders>
              <w:top w:val="single" w:sz="4" w:space="0" w:color="auto"/>
              <w:left w:val="single" w:sz="4" w:space="0" w:color="auto"/>
              <w:bottom w:val="single" w:sz="4" w:space="0" w:color="auto"/>
              <w:right w:val="single" w:sz="4" w:space="0" w:color="auto"/>
            </w:tcBorders>
            <w:vAlign w:val="center"/>
          </w:tcPr>
          <w:p w14:paraId="30D4311C" w14:textId="77777777" w:rsidR="006C76FC" w:rsidRPr="006C76FC" w:rsidRDefault="006C76FC" w:rsidP="006C76FC">
            <w:pPr>
              <w:spacing w:line="259" w:lineRule="auto"/>
              <w:rPr>
                <w:rFonts w:asciiTheme="minorHAnsi" w:hAnsiTheme="minorHAnsi" w:cstheme="minorHAnsi"/>
                <w:sz w:val="20"/>
                <w:szCs w:val="20"/>
              </w:rPr>
            </w:pPr>
            <w:r w:rsidRPr="006C76FC">
              <w:rPr>
                <w:rFonts w:asciiTheme="minorHAnsi" w:hAnsiTheme="minorHAnsi" w:cstheme="minorHAnsi"/>
                <w:sz w:val="20"/>
                <w:szCs w:val="20"/>
              </w:rPr>
              <w:t>Imprimantes A4 NB 30ppm</w:t>
            </w:r>
          </w:p>
        </w:tc>
        <w:tc>
          <w:tcPr>
            <w:tcW w:w="1469" w:type="dxa"/>
            <w:tcBorders>
              <w:top w:val="single" w:sz="4" w:space="0" w:color="auto"/>
              <w:left w:val="single" w:sz="4" w:space="0" w:color="auto"/>
              <w:bottom w:val="single" w:sz="7" w:space="0" w:color="000000"/>
              <w:right w:val="single" w:sz="6" w:space="0" w:color="000000"/>
            </w:tcBorders>
            <w:vAlign w:val="center"/>
          </w:tcPr>
          <w:p w14:paraId="576CDA0F" w14:textId="77777777" w:rsidR="006C76FC" w:rsidRPr="006C76FC" w:rsidRDefault="006C76FC" w:rsidP="006C76FC">
            <w:pPr>
              <w:spacing w:line="259" w:lineRule="auto"/>
              <w:ind w:left="22"/>
              <w:jc w:val="center"/>
              <w:rPr>
                <w:rFonts w:asciiTheme="minorHAnsi" w:hAnsiTheme="minorHAnsi" w:cstheme="minorHAnsi"/>
                <w:sz w:val="20"/>
                <w:szCs w:val="20"/>
              </w:rPr>
            </w:pPr>
            <w:r w:rsidRPr="006C76FC">
              <w:rPr>
                <w:rFonts w:asciiTheme="minorHAnsi" w:hAnsiTheme="minorHAnsi" w:cstheme="minorHAnsi"/>
                <w:sz w:val="20"/>
                <w:szCs w:val="20"/>
              </w:rPr>
              <w:t>3</w:t>
            </w:r>
          </w:p>
        </w:tc>
        <w:tc>
          <w:tcPr>
            <w:tcW w:w="1469" w:type="dxa"/>
            <w:tcBorders>
              <w:top w:val="single" w:sz="6" w:space="0" w:color="000000"/>
              <w:left w:val="single" w:sz="6" w:space="0" w:color="000000"/>
              <w:bottom w:val="single" w:sz="7" w:space="0" w:color="000000"/>
              <w:right w:val="single" w:sz="4" w:space="0" w:color="auto"/>
            </w:tcBorders>
            <w:vAlign w:val="center"/>
          </w:tcPr>
          <w:p w14:paraId="05F657F4" w14:textId="67722FEF" w:rsidR="006C76FC" w:rsidRPr="006C76FC" w:rsidRDefault="00486EF6"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71</w:t>
            </w:r>
          </w:p>
        </w:tc>
        <w:tc>
          <w:tcPr>
            <w:tcW w:w="1469" w:type="dxa"/>
            <w:tcBorders>
              <w:top w:val="single" w:sz="4" w:space="0" w:color="auto"/>
              <w:left w:val="single" w:sz="4" w:space="0" w:color="auto"/>
              <w:bottom w:val="single" w:sz="4" w:space="0" w:color="auto"/>
              <w:right w:val="single" w:sz="4" w:space="0" w:color="auto"/>
            </w:tcBorders>
            <w:vAlign w:val="center"/>
          </w:tcPr>
          <w:p w14:paraId="5698F1B3" w14:textId="264C4708" w:rsidR="006C76FC" w:rsidRPr="006C76FC" w:rsidRDefault="00002614"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235</w:t>
            </w:r>
          </w:p>
        </w:tc>
        <w:tc>
          <w:tcPr>
            <w:tcW w:w="1469" w:type="dxa"/>
            <w:tcBorders>
              <w:top w:val="single" w:sz="4" w:space="0" w:color="auto"/>
              <w:left w:val="single" w:sz="4" w:space="0" w:color="auto"/>
              <w:bottom w:val="single" w:sz="4" w:space="0" w:color="auto"/>
              <w:right w:val="single" w:sz="4" w:space="0" w:color="auto"/>
            </w:tcBorders>
            <w:vAlign w:val="center"/>
          </w:tcPr>
          <w:p w14:paraId="447D337F" w14:textId="0DE1738D" w:rsidR="006C76FC" w:rsidRPr="006C76FC" w:rsidRDefault="00B73C14"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3</w:t>
            </w:r>
            <w:r w:rsidR="00002614">
              <w:rPr>
                <w:rFonts w:asciiTheme="minorHAnsi" w:hAnsiTheme="minorHAnsi" w:cstheme="minorHAnsi"/>
                <w:sz w:val="20"/>
                <w:szCs w:val="20"/>
              </w:rPr>
              <w:t>09</w:t>
            </w:r>
          </w:p>
        </w:tc>
      </w:tr>
      <w:tr w:rsidR="006C76FC" w:rsidRPr="006C76FC" w14:paraId="3129545B" w14:textId="77777777" w:rsidTr="006C76FC">
        <w:trPr>
          <w:trHeight w:val="597"/>
          <w:jc w:val="center"/>
        </w:trPr>
        <w:tc>
          <w:tcPr>
            <w:tcW w:w="2980" w:type="dxa"/>
            <w:tcBorders>
              <w:top w:val="single" w:sz="4" w:space="0" w:color="auto"/>
              <w:left w:val="single" w:sz="6" w:space="0" w:color="000000"/>
              <w:bottom w:val="single" w:sz="7" w:space="0" w:color="000000"/>
              <w:right w:val="single" w:sz="6" w:space="0" w:color="000000"/>
            </w:tcBorders>
            <w:vAlign w:val="center"/>
          </w:tcPr>
          <w:p w14:paraId="7520B978" w14:textId="509E4EAA" w:rsidR="006C76FC" w:rsidRPr="006C76FC" w:rsidRDefault="006C76FC" w:rsidP="006C76FC">
            <w:pPr>
              <w:spacing w:line="259" w:lineRule="auto"/>
              <w:rPr>
                <w:rFonts w:asciiTheme="minorHAnsi" w:hAnsiTheme="minorHAnsi" w:cstheme="minorHAnsi"/>
                <w:sz w:val="20"/>
                <w:szCs w:val="20"/>
              </w:rPr>
            </w:pPr>
            <w:r w:rsidRPr="006C76FC">
              <w:rPr>
                <w:rFonts w:asciiTheme="minorHAnsi" w:hAnsiTheme="minorHAnsi" w:cstheme="minorHAnsi"/>
                <w:sz w:val="20"/>
                <w:szCs w:val="20"/>
              </w:rPr>
              <w:t>Imprimantes A4 NB 4</w:t>
            </w:r>
            <w:r w:rsidR="00A61823">
              <w:rPr>
                <w:rFonts w:asciiTheme="minorHAnsi" w:hAnsiTheme="minorHAnsi" w:cstheme="minorHAnsi"/>
                <w:sz w:val="20"/>
                <w:szCs w:val="20"/>
              </w:rPr>
              <w:t>5</w:t>
            </w:r>
            <w:r w:rsidRPr="006C76FC">
              <w:rPr>
                <w:rFonts w:asciiTheme="minorHAnsi" w:hAnsiTheme="minorHAnsi" w:cstheme="minorHAnsi"/>
                <w:sz w:val="20"/>
                <w:szCs w:val="20"/>
              </w:rPr>
              <w:t>ppm</w:t>
            </w:r>
          </w:p>
        </w:tc>
        <w:tc>
          <w:tcPr>
            <w:tcW w:w="1469" w:type="dxa"/>
            <w:tcBorders>
              <w:top w:val="single" w:sz="6" w:space="0" w:color="000000"/>
              <w:left w:val="single" w:sz="6" w:space="0" w:color="000000"/>
              <w:bottom w:val="single" w:sz="7" w:space="0" w:color="000000"/>
              <w:right w:val="single" w:sz="6" w:space="0" w:color="000000"/>
            </w:tcBorders>
            <w:vAlign w:val="center"/>
          </w:tcPr>
          <w:p w14:paraId="03782BB4" w14:textId="77777777" w:rsidR="006C76FC" w:rsidRPr="00B73C14" w:rsidRDefault="006C76FC" w:rsidP="006C76FC">
            <w:pPr>
              <w:spacing w:line="259" w:lineRule="auto"/>
              <w:ind w:left="22"/>
              <w:jc w:val="center"/>
              <w:rPr>
                <w:rFonts w:asciiTheme="minorHAnsi" w:hAnsiTheme="minorHAnsi" w:cstheme="minorHAnsi"/>
                <w:sz w:val="20"/>
                <w:szCs w:val="20"/>
                <w:highlight w:val="yellow"/>
              </w:rPr>
            </w:pPr>
          </w:p>
        </w:tc>
        <w:tc>
          <w:tcPr>
            <w:tcW w:w="1469" w:type="dxa"/>
            <w:tcBorders>
              <w:top w:val="single" w:sz="6" w:space="0" w:color="000000"/>
              <w:left w:val="single" w:sz="6" w:space="0" w:color="000000"/>
              <w:bottom w:val="single" w:sz="7" w:space="0" w:color="000000"/>
              <w:right w:val="single" w:sz="4" w:space="0" w:color="auto"/>
            </w:tcBorders>
            <w:vAlign w:val="center"/>
          </w:tcPr>
          <w:p w14:paraId="34315CA7" w14:textId="57B983DD" w:rsidR="006C76FC" w:rsidRPr="00002614" w:rsidRDefault="00486EF6" w:rsidP="006C76FC">
            <w:pPr>
              <w:spacing w:line="259" w:lineRule="auto"/>
              <w:ind w:left="22"/>
              <w:jc w:val="center"/>
              <w:rPr>
                <w:rFonts w:asciiTheme="minorHAnsi" w:hAnsiTheme="minorHAnsi" w:cstheme="minorHAnsi"/>
                <w:sz w:val="20"/>
                <w:szCs w:val="20"/>
              </w:rPr>
            </w:pPr>
            <w:r w:rsidRPr="00002614">
              <w:rPr>
                <w:rFonts w:asciiTheme="minorHAnsi" w:hAnsiTheme="minorHAnsi" w:cstheme="minorHAnsi"/>
                <w:sz w:val="20"/>
                <w:szCs w:val="20"/>
              </w:rPr>
              <w:t>15</w:t>
            </w:r>
          </w:p>
        </w:tc>
        <w:tc>
          <w:tcPr>
            <w:tcW w:w="1469" w:type="dxa"/>
            <w:tcBorders>
              <w:top w:val="single" w:sz="4" w:space="0" w:color="auto"/>
              <w:left w:val="single" w:sz="4" w:space="0" w:color="auto"/>
              <w:bottom w:val="single" w:sz="4" w:space="0" w:color="auto"/>
              <w:right w:val="single" w:sz="4" w:space="0" w:color="auto"/>
            </w:tcBorders>
            <w:vAlign w:val="center"/>
          </w:tcPr>
          <w:p w14:paraId="64BC3859" w14:textId="0B8FBF6B" w:rsidR="006C76FC" w:rsidRPr="00002614" w:rsidRDefault="00002614" w:rsidP="006C76FC">
            <w:pPr>
              <w:spacing w:line="259" w:lineRule="auto"/>
              <w:ind w:left="22"/>
              <w:jc w:val="center"/>
              <w:rPr>
                <w:rFonts w:asciiTheme="minorHAnsi" w:hAnsiTheme="minorHAnsi" w:cstheme="minorHAnsi"/>
                <w:sz w:val="20"/>
                <w:szCs w:val="20"/>
              </w:rPr>
            </w:pPr>
            <w:r w:rsidRPr="00002614">
              <w:rPr>
                <w:rFonts w:asciiTheme="minorHAnsi" w:hAnsiTheme="minorHAnsi" w:cstheme="minorHAnsi"/>
                <w:sz w:val="20"/>
                <w:szCs w:val="20"/>
              </w:rPr>
              <w:t>29</w:t>
            </w:r>
          </w:p>
        </w:tc>
        <w:tc>
          <w:tcPr>
            <w:tcW w:w="1469" w:type="dxa"/>
            <w:tcBorders>
              <w:top w:val="single" w:sz="4" w:space="0" w:color="auto"/>
              <w:left w:val="single" w:sz="4" w:space="0" w:color="auto"/>
              <w:bottom w:val="single" w:sz="4" w:space="0" w:color="auto"/>
              <w:right w:val="single" w:sz="4" w:space="0" w:color="auto"/>
            </w:tcBorders>
            <w:vAlign w:val="center"/>
          </w:tcPr>
          <w:p w14:paraId="23CAABB0" w14:textId="03839EB0" w:rsidR="006C76FC" w:rsidRPr="00002614" w:rsidRDefault="00002614" w:rsidP="006C76FC">
            <w:pPr>
              <w:spacing w:line="259" w:lineRule="auto"/>
              <w:ind w:left="22"/>
              <w:jc w:val="center"/>
              <w:rPr>
                <w:rFonts w:asciiTheme="minorHAnsi" w:hAnsiTheme="minorHAnsi" w:cstheme="minorHAnsi"/>
                <w:sz w:val="20"/>
                <w:szCs w:val="20"/>
              </w:rPr>
            </w:pPr>
            <w:r w:rsidRPr="00002614">
              <w:rPr>
                <w:rFonts w:asciiTheme="minorHAnsi" w:hAnsiTheme="minorHAnsi" w:cstheme="minorHAnsi"/>
                <w:sz w:val="20"/>
                <w:szCs w:val="20"/>
              </w:rPr>
              <w:t>44</w:t>
            </w:r>
          </w:p>
        </w:tc>
      </w:tr>
      <w:tr w:rsidR="006C76FC" w:rsidRPr="006C76FC" w14:paraId="66991A91" w14:textId="77777777" w:rsidTr="006C76FC">
        <w:trPr>
          <w:trHeight w:val="597"/>
          <w:jc w:val="center"/>
        </w:trPr>
        <w:tc>
          <w:tcPr>
            <w:tcW w:w="2980" w:type="dxa"/>
            <w:tcBorders>
              <w:top w:val="single" w:sz="6" w:space="0" w:color="000000"/>
              <w:left w:val="single" w:sz="6" w:space="0" w:color="000000"/>
              <w:bottom w:val="single" w:sz="7" w:space="0" w:color="000000"/>
              <w:right w:val="single" w:sz="6" w:space="0" w:color="000000"/>
            </w:tcBorders>
            <w:vAlign w:val="center"/>
          </w:tcPr>
          <w:p w14:paraId="19960399" w14:textId="77777777" w:rsidR="006C76FC" w:rsidRPr="006C76FC" w:rsidRDefault="006C76FC" w:rsidP="006C76FC">
            <w:pPr>
              <w:spacing w:line="259" w:lineRule="auto"/>
              <w:rPr>
                <w:rFonts w:asciiTheme="minorHAnsi" w:hAnsiTheme="minorHAnsi" w:cstheme="minorHAnsi"/>
                <w:sz w:val="20"/>
                <w:szCs w:val="20"/>
              </w:rPr>
            </w:pPr>
            <w:r w:rsidRPr="006C76FC">
              <w:rPr>
                <w:rFonts w:asciiTheme="minorHAnsi" w:hAnsiTheme="minorHAnsi" w:cstheme="minorHAnsi"/>
                <w:sz w:val="20"/>
                <w:szCs w:val="20"/>
              </w:rPr>
              <w:t>Imprimantes A4 Couleur 30ppm</w:t>
            </w:r>
          </w:p>
        </w:tc>
        <w:tc>
          <w:tcPr>
            <w:tcW w:w="1469" w:type="dxa"/>
            <w:tcBorders>
              <w:top w:val="single" w:sz="6" w:space="0" w:color="000000"/>
              <w:left w:val="single" w:sz="6" w:space="0" w:color="000000"/>
              <w:bottom w:val="single" w:sz="7" w:space="0" w:color="000000"/>
              <w:right w:val="single" w:sz="6" w:space="0" w:color="000000"/>
            </w:tcBorders>
            <w:vAlign w:val="center"/>
          </w:tcPr>
          <w:p w14:paraId="2B14C493" w14:textId="77777777" w:rsidR="006C76FC" w:rsidRPr="006C76FC" w:rsidRDefault="006C76FC" w:rsidP="006C76FC">
            <w:pPr>
              <w:spacing w:line="259" w:lineRule="auto"/>
              <w:ind w:left="22"/>
              <w:jc w:val="center"/>
              <w:rPr>
                <w:rFonts w:asciiTheme="minorHAnsi" w:hAnsiTheme="minorHAnsi" w:cstheme="minorHAnsi"/>
                <w:sz w:val="20"/>
                <w:szCs w:val="20"/>
              </w:rPr>
            </w:pPr>
          </w:p>
        </w:tc>
        <w:tc>
          <w:tcPr>
            <w:tcW w:w="1469" w:type="dxa"/>
            <w:tcBorders>
              <w:top w:val="single" w:sz="6" w:space="0" w:color="000000"/>
              <w:left w:val="single" w:sz="6" w:space="0" w:color="000000"/>
              <w:bottom w:val="single" w:sz="7" w:space="0" w:color="000000"/>
              <w:right w:val="single" w:sz="4" w:space="0" w:color="auto"/>
            </w:tcBorders>
            <w:vAlign w:val="center"/>
          </w:tcPr>
          <w:p w14:paraId="56C5F386" w14:textId="37CEA48D" w:rsidR="006C76FC" w:rsidRPr="006C76FC" w:rsidRDefault="00B73C14"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29</w:t>
            </w:r>
          </w:p>
        </w:tc>
        <w:tc>
          <w:tcPr>
            <w:tcW w:w="1469" w:type="dxa"/>
            <w:tcBorders>
              <w:top w:val="single" w:sz="4" w:space="0" w:color="auto"/>
              <w:left w:val="single" w:sz="4" w:space="0" w:color="auto"/>
              <w:bottom w:val="single" w:sz="4" w:space="0" w:color="auto"/>
              <w:right w:val="single" w:sz="4" w:space="0" w:color="auto"/>
            </w:tcBorders>
            <w:vAlign w:val="center"/>
          </w:tcPr>
          <w:p w14:paraId="031C3765" w14:textId="0FBE7766" w:rsidR="006C76FC" w:rsidRPr="006C76FC" w:rsidRDefault="00B73C14"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17</w:t>
            </w:r>
          </w:p>
        </w:tc>
        <w:tc>
          <w:tcPr>
            <w:tcW w:w="1469" w:type="dxa"/>
            <w:tcBorders>
              <w:top w:val="single" w:sz="4" w:space="0" w:color="auto"/>
              <w:left w:val="single" w:sz="4" w:space="0" w:color="auto"/>
              <w:bottom w:val="single" w:sz="4" w:space="0" w:color="auto"/>
              <w:right w:val="single" w:sz="4" w:space="0" w:color="auto"/>
            </w:tcBorders>
            <w:vAlign w:val="center"/>
          </w:tcPr>
          <w:p w14:paraId="6C85DDC1" w14:textId="41D78C5E" w:rsidR="006C76FC" w:rsidRPr="006C76FC" w:rsidRDefault="00B73C14"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46</w:t>
            </w:r>
          </w:p>
        </w:tc>
      </w:tr>
      <w:tr w:rsidR="006C76FC" w:rsidRPr="006C76FC" w14:paraId="62489532" w14:textId="77777777" w:rsidTr="006C76FC">
        <w:trPr>
          <w:trHeight w:val="599"/>
          <w:jc w:val="center"/>
        </w:trPr>
        <w:tc>
          <w:tcPr>
            <w:tcW w:w="2980" w:type="dxa"/>
            <w:tcBorders>
              <w:top w:val="single" w:sz="7" w:space="0" w:color="000000"/>
              <w:left w:val="single" w:sz="6" w:space="0" w:color="000000"/>
              <w:bottom w:val="single" w:sz="6" w:space="0" w:color="000000"/>
              <w:right w:val="single" w:sz="6" w:space="0" w:color="000000"/>
            </w:tcBorders>
            <w:vAlign w:val="center"/>
          </w:tcPr>
          <w:p w14:paraId="1A9D1B59" w14:textId="77777777" w:rsidR="006C76FC" w:rsidRPr="006C76FC" w:rsidRDefault="006C76FC" w:rsidP="006C76FC">
            <w:pPr>
              <w:spacing w:line="259" w:lineRule="auto"/>
              <w:rPr>
                <w:rFonts w:asciiTheme="minorHAnsi" w:hAnsiTheme="minorHAnsi" w:cstheme="minorHAnsi"/>
                <w:sz w:val="20"/>
                <w:szCs w:val="20"/>
              </w:rPr>
            </w:pPr>
            <w:r w:rsidRPr="006C76FC">
              <w:rPr>
                <w:rFonts w:asciiTheme="minorHAnsi" w:hAnsiTheme="minorHAnsi" w:cstheme="minorHAnsi"/>
                <w:sz w:val="20"/>
                <w:szCs w:val="20"/>
              </w:rPr>
              <w:t>Multifonctions A4 NB 40ppm</w:t>
            </w:r>
          </w:p>
        </w:tc>
        <w:tc>
          <w:tcPr>
            <w:tcW w:w="1469" w:type="dxa"/>
            <w:tcBorders>
              <w:top w:val="single" w:sz="7" w:space="0" w:color="000000"/>
              <w:left w:val="single" w:sz="6" w:space="0" w:color="000000"/>
              <w:bottom w:val="single" w:sz="6" w:space="0" w:color="000000"/>
              <w:right w:val="single" w:sz="6" w:space="0" w:color="000000"/>
            </w:tcBorders>
            <w:vAlign w:val="center"/>
          </w:tcPr>
          <w:p w14:paraId="182EE3AD" w14:textId="77777777" w:rsidR="006C76FC" w:rsidRPr="006C76FC" w:rsidRDefault="006C76FC" w:rsidP="006C76FC">
            <w:pPr>
              <w:spacing w:line="259" w:lineRule="auto"/>
              <w:ind w:left="22"/>
              <w:jc w:val="center"/>
              <w:rPr>
                <w:rFonts w:asciiTheme="minorHAnsi" w:hAnsiTheme="minorHAnsi" w:cstheme="minorHAnsi"/>
                <w:sz w:val="20"/>
                <w:szCs w:val="20"/>
              </w:rPr>
            </w:pPr>
            <w:r w:rsidRPr="006C76FC">
              <w:rPr>
                <w:rFonts w:asciiTheme="minorHAnsi" w:hAnsiTheme="minorHAnsi" w:cstheme="minorHAnsi"/>
                <w:sz w:val="20"/>
                <w:szCs w:val="20"/>
              </w:rPr>
              <w:t>8</w:t>
            </w:r>
          </w:p>
        </w:tc>
        <w:tc>
          <w:tcPr>
            <w:tcW w:w="1469" w:type="dxa"/>
            <w:tcBorders>
              <w:top w:val="single" w:sz="7" w:space="0" w:color="000000"/>
              <w:left w:val="single" w:sz="6" w:space="0" w:color="000000"/>
              <w:bottom w:val="single" w:sz="6" w:space="0" w:color="000000"/>
              <w:right w:val="single" w:sz="4" w:space="0" w:color="auto"/>
            </w:tcBorders>
            <w:vAlign w:val="center"/>
          </w:tcPr>
          <w:p w14:paraId="59E11C1E" w14:textId="3C6F4618" w:rsidR="006C76FC" w:rsidRPr="006C76FC" w:rsidRDefault="006C76FC" w:rsidP="006C76FC">
            <w:pPr>
              <w:spacing w:line="259" w:lineRule="auto"/>
              <w:ind w:left="22"/>
              <w:jc w:val="center"/>
              <w:rPr>
                <w:rFonts w:asciiTheme="minorHAnsi" w:hAnsiTheme="minorHAnsi" w:cstheme="minorHAnsi"/>
                <w:sz w:val="20"/>
                <w:szCs w:val="20"/>
              </w:rPr>
            </w:pPr>
            <w:r w:rsidRPr="006C76FC">
              <w:rPr>
                <w:rFonts w:asciiTheme="minorHAnsi" w:hAnsiTheme="minorHAnsi" w:cstheme="minorHAnsi"/>
                <w:sz w:val="20"/>
                <w:szCs w:val="20"/>
              </w:rPr>
              <w:t>3</w:t>
            </w:r>
            <w:r w:rsidR="00B73C14">
              <w:rPr>
                <w:rFonts w:asciiTheme="minorHAnsi" w:hAnsiTheme="minorHAnsi" w:cstheme="minorHAnsi"/>
                <w:sz w:val="20"/>
                <w:szCs w:val="20"/>
              </w:rPr>
              <w:t>8</w:t>
            </w:r>
          </w:p>
        </w:tc>
        <w:tc>
          <w:tcPr>
            <w:tcW w:w="1469" w:type="dxa"/>
            <w:tcBorders>
              <w:top w:val="single" w:sz="4" w:space="0" w:color="auto"/>
              <w:left w:val="single" w:sz="4" w:space="0" w:color="auto"/>
              <w:bottom w:val="single" w:sz="4" w:space="0" w:color="auto"/>
              <w:right w:val="single" w:sz="4" w:space="0" w:color="auto"/>
            </w:tcBorders>
            <w:vAlign w:val="center"/>
          </w:tcPr>
          <w:p w14:paraId="2C00948D" w14:textId="68459CF2" w:rsidR="006C76FC" w:rsidRPr="006C76FC" w:rsidRDefault="006C76FC" w:rsidP="006C76FC">
            <w:pPr>
              <w:spacing w:line="259" w:lineRule="auto"/>
              <w:ind w:left="22"/>
              <w:jc w:val="center"/>
              <w:rPr>
                <w:rFonts w:asciiTheme="minorHAnsi" w:hAnsiTheme="minorHAnsi" w:cstheme="minorHAnsi"/>
                <w:sz w:val="20"/>
                <w:szCs w:val="20"/>
              </w:rPr>
            </w:pPr>
            <w:r w:rsidRPr="006C76FC">
              <w:rPr>
                <w:rFonts w:asciiTheme="minorHAnsi" w:hAnsiTheme="minorHAnsi" w:cstheme="minorHAnsi"/>
                <w:sz w:val="20"/>
                <w:szCs w:val="20"/>
              </w:rPr>
              <w:t>9</w:t>
            </w:r>
            <w:r w:rsidR="00FC22FC">
              <w:rPr>
                <w:rFonts w:asciiTheme="minorHAnsi" w:hAnsiTheme="minorHAnsi" w:cstheme="minorHAnsi"/>
                <w:sz w:val="20"/>
                <w:szCs w:val="20"/>
              </w:rPr>
              <w:t>2</w:t>
            </w:r>
          </w:p>
        </w:tc>
        <w:tc>
          <w:tcPr>
            <w:tcW w:w="1469" w:type="dxa"/>
            <w:tcBorders>
              <w:top w:val="single" w:sz="4" w:space="0" w:color="auto"/>
              <w:left w:val="single" w:sz="4" w:space="0" w:color="auto"/>
              <w:bottom w:val="single" w:sz="4" w:space="0" w:color="auto"/>
              <w:right w:val="single" w:sz="4" w:space="0" w:color="auto"/>
            </w:tcBorders>
            <w:vAlign w:val="center"/>
          </w:tcPr>
          <w:p w14:paraId="2D4F9D0C" w14:textId="6A2EC148" w:rsidR="006C76FC" w:rsidRPr="006C76FC" w:rsidRDefault="006C76FC" w:rsidP="006C76FC">
            <w:pPr>
              <w:spacing w:line="259" w:lineRule="auto"/>
              <w:ind w:left="22"/>
              <w:jc w:val="center"/>
              <w:rPr>
                <w:rFonts w:asciiTheme="minorHAnsi" w:hAnsiTheme="minorHAnsi" w:cstheme="minorHAnsi"/>
                <w:sz w:val="20"/>
                <w:szCs w:val="20"/>
              </w:rPr>
            </w:pPr>
            <w:r w:rsidRPr="006C76FC">
              <w:rPr>
                <w:rFonts w:asciiTheme="minorHAnsi" w:hAnsiTheme="minorHAnsi" w:cstheme="minorHAnsi"/>
                <w:sz w:val="20"/>
                <w:szCs w:val="20"/>
              </w:rPr>
              <w:t>1</w:t>
            </w:r>
            <w:r w:rsidR="00FC22FC">
              <w:rPr>
                <w:rFonts w:asciiTheme="minorHAnsi" w:hAnsiTheme="minorHAnsi" w:cstheme="minorHAnsi"/>
                <w:sz w:val="20"/>
                <w:szCs w:val="20"/>
              </w:rPr>
              <w:t>38</w:t>
            </w:r>
          </w:p>
        </w:tc>
      </w:tr>
      <w:tr w:rsidR="00477714" w:rsidRPr="006C76FC" w14:paraId="362F3995" w14:textId="77777777" w:rsidTr="006C76FC">
        <w:trPr>
          <w:trHeight w:val="599"/>
          <w:jc w:val="center"/>
        </w:trPr>
        <w:tc>
          <w:tcPr>
            <w:tcW w:w="2980" w:type="dxa"/>
            <w:tcBorders>
              <w:top w:val="single" w:sz="7" w:space="0" w:color="000000"/>
              <w:left w:val="single" w:sz="6" w:space="0" w:color="000000"/>
              <w:bottom w:val="single" w:sz="6" w:space="0" w:color="000000"/>
              <w:right w:val="single" w:sz="6" w:space="0" w:color="000000"/>
            </w:tcBorders>
            <w:vAlign w:val="center"/>
          </w:tcPr>
          <w:p w14:paraId="17842AF8" w14:textId="740D8671" w:rsidR="00477714" w:rsidRPr="006C76FC" w:rsidRDefault="00477714" w:rsidP="006C76FC">
            <w:pPr>
              <w:spacing w:line="259" w:lineRule="auto"/>
              <w:rPr>
                <w:rFonts w:asciiTheme="minorHAnsi" w:hAnsiTheme="minorHAnsi" w:cstheme="minorHAnsi"/>
                <w:sz w:val="20"/>
                <w:szCs w:val="20"/>
              </w:rPr>
            </w:pPr>
            <w:r w:rsidRPr="006C76FC">
              <w:rPr>
                <w:rFonts w:asciiTheme="minorHAnsi" w:hAnsiTheme="minorHAnsi" w:cstheme="minorHAnsi"/>
                <w:sz w:val="20"/>
                <w:szCs w:val="20"/>
              </w:rPr>
              <w:t>Multifonctions A4 NB 4</w:t>
            </w:r>
            <w:r>
              <w:rPr>
                <w:rFonts w:asciiTheme="minorHAnsi" w:hAnsiTheme="minorHAnsi" w:cstheme="minorHAnsi"/>
                <w:sz w:val="20"/>
                <w:szCs w:val="20"/>
              </w:rPr>
              <w:t>5</w:t>
            </w:r>
            <w:r w:rsidRPr="006C76FC">
              <w:rPr>
                <w:rFonts w:asciiTheme="minorHAnsi" w:hAnsiTheme="minorHAnsi" w:cstheme="minorHAnsi"/>
                <w:sz w:val="20"/>
                <w:szCs w:val="20"/>
              </w:rPr>
              <w:t>ppm</w:t>
            </w:r>
          </w:p>
        </w:tc>
        <w:tc>
          <w:tcPr>
            <w:tcW w:w="1469" w:type="dxa"/>
            <w:tcBorders>
              <w:top w:val="single" w:sz="7" w:space="0" w:color="000000"/>
              <w:left w:val="single" w:sz="6" w:space="0" w:color="000000"/>
              <w:bottom w:val="single" w:sz="6" w:space="0" w:color="000000"/>
              <w:right w:val="single" w:sz="6" w:space="0" w:color="000000"/>
            </w:tcBorders>
            <w:vAlign w:val="center"/>
          </w:tcPr>
          <w:p w14:paraId="447134A0" w14:textId="77777777" w:rsidR="00477714" w:rsidRPr="006C76FC" w:rsidRDefault="00477714" w:rsidP="006C76FC">
            <w:pPr>
              <w:spacing w:line="259" w:lineRule="auto"/>
              <w:ind w:left="22"/>
              <w:jc w:val="center"/>
              <w:rPr>
                <w:rFonts w:asciiTheme="minorHAnsi" w:hAnsiTheme="minorHAnsi" w:cstheme="minorHAnsi"/>
                <w:sz w:val="20"/>
                <w:szCs w:val="20"/>
              </w:rPr>
            </w:pPr>
          </w:p>
        </w:tc>
        <w:tc>
          <w:tcPr>
            <w:tcW w:w="1469" w:type="dxa"/>
            <w:tcBorders>
              <w:top w:val="single" w:sz="7" w:space="0" w:color="000000"/>
              <w:left w:val="single" w:sz="6" w:space="0" w:color="000000"/>
              <w:bottom w:val="single" w:sz="6" w:space="0" w:color="000000"/>
              <w:right w:val="single" w:sz="4" w:space="0" w:color="auto"/>
            </w:tcBorders>
            <w:vAlign w:val="center"/>
          </w:tcPr>
          <w:p w14:paraId="45FCB15F" w14:textId="78857D71" w:rsidR="00477714" w:rsidRPr="006C76FC" w:rsidRDefault="003E5C1C"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1</w:t>
            </w:r>
          </w:p>
        </w:tc>
        <w:tc>
          <w:tcPr>
            <w:tcW w:w="1469" w:type="dxa"/>
            <w:tcBorders>
              <w:top w:val="single" w:sz="4" w:space="0" w:color="auto"/>
              <w:left w:val="single" w:sz="4" w:space="0" w:color="auto"/>
              <w:bottom w:val="single" w:sz="4" w:space="0" w:color="auto"/>
              <w:right w:val="single" w:sz="4" w:space="0" w:color="auto"/>
            </w:tcBorders>
            <w:vAlign w:val="center"/>
          </w:tcPr>
          <w:p w14:paraId="0A2D5BC9" w14:textId="4648F901" w:rsidR="00477714" w:rsidRPr="006C76FC" w:rsidRDefault="003E5C1C"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5</w:t>
            </w:r>
          </w:p>
        </w:tc>
        <w:tc>
          <w:tcPr>
            <w:tcW w:w="1469" w:type="dxa"/>
            <w:tcBorders>
              <w:top w:val="single" w:sz="4" w:space="0" w:color="auto"/>
              <w:left w:val="single" w:sz="4" w:space="0" w:color="auto"/>
              <w:bottom w:val="single" w:sz="4" w:space="0" w:color="auto"/>
              <w:right w:val="single" w:sz="4" w:space="0" w:color="auto"/>
            </w:tcBorders>
            <w:vAlign w:val="center"/>
          </w:tcPr>
          <w:p w14:paraId="0926F26F" w14:textId="7EB45F6C" w:rsidR="00477714" w:rsidRPr="006C76FC" w:rsidRDefault="00551C5A"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6</w:t>
            </w:r>
          </w:p>
        </w:tc>
      </w:tr>
      <w:tr w:rsidR="006C76FC" w:rsidRPr="006C76FC" w14:paraId="27A41EA2" w14:textId="77777777" w:rsidTr="006C76FC">
        <w:trPr>
          <w:trHeight w:val="599"/>
          <w:jc w:val="center"/>
        </w:trPr>
        <w:tc>
          <w:tcPr>
            <w:tcW w:w="2980" w:type="dxa"/>
            <w:tcBorders>
              <w:top w:val="single" w:sz="7" w:space="0" w:color="000000"/>
              <w:left w:val="single" w:sz="6" w:space="0" w:color="000000"/>
              <w:bottom w:val="single" w:sz="6" w:space="0" w:color="000000"/>
              <w:right w:val="single" w:sz="6" w:space="0" w:color="000000"/>
            </w:tcBorders>
            <w:vAlign w:val="center"/>
          </w:tcPr>
          <w:p w14:paraId="15909614" w14:textId="77777777" w:rsidR="006C76FC" w:rsidRPr="006C76FC" w:rsidRDefault="006C76FC" w:rsidP="006C76FC">
            <w:pPr>
              <w:spacing w:line="259" w:lineRule="auto"/>
              <w:rPr>
                <w:rFonts w:asciiTheme="minorHAnsi" w:hAnsiTheme="minorHAnsi" w:cstheme="minorHAnsi"/>
                <w:sz w:val="20"/>
                <w:szCs w:val="20"/>
              </w:rPr>
            </w:pPr>
            <w:r w:rsidRPr="006C76FC">
              <w:rPr>
                <w:rFonts w:asciiTheme="minorHAnsi" w:hAnsiTheme="minorHAnsi" w:cstheme="minorHAnsi"/>
                <w:sz w:val="20"/>
                <w:szCs w:val="20"/>
              </w:rPr>
              <w:t>Multifonctions A3 Couleur 75ppm</w:t>
            </w:r>
          </w:p>
        </w:tc>
        <w:tc>
          <w:tcPr>
            <w:tcW w:w="1469" w:type="dxa"/>
            <w:tcBorders>
              <w:top w:val="single" w:sz="7" w:space="0" w:color="000000"/>
              <w:left w:val="single" w:sz="6" w:space="0" w:color="000000"/>
              <w:bottom w:val="single" w:sz="6" w:space="0" w:color="000000"/>
              <w:right w:val="single" w:sz="6" w:space="0" w:color="000000"/>
            </w:tcBorders>
            <w:vAlign w:val="center"/>
          </w:tcPr>
          <w:p w14:paraId="66DA3ADB" w14:textId="77777777" w:rsidR="006C76FC" w:rsidRPr="006C76FC" w:rsidRDefault="006C76FC" w:rsidP="006C76FC">
            <w:pPr>
              <w:spacing w:line="259" w:lineRule="auto"/>
              <w:ind w:left="22"/>
              <w:jc w:val="center"/>
              <w:rPr>
                <w:rFonts w:asciiTheme="minorHAnsi" w:hAnsiTheme="minorHAnsi" w:cstheme="minorHAnsi"/>
                <w:sz w:val="20"/>
                <w:szCs w:val="20"/>
              </w:rPr>
            </w:pPr>
          </w:p>
        </w:tc>
        <w:tc>
          <w:tcPr>
            <w:tcW w:w="1469" w:type="dxa"/>
            <w:tcBorders>
              <w:top w:val="single" w:sz="7" w:space="0" w:color="000000"/>
              <w:left w:val="single" w:sz="6" w:space="0" w:color="000000"/>
              <w:bottom w:val="single" w:sz="6" w:space="0" w:color="000000"/>
              <w:right w:val="single" w:sz="4" w:space="0" w:color="auto"/>
            </w:tcBorders>
            <w:vAlign w:val="center"/>
          </w:tcPr>
          <w:p w14:paraId="5D10C93C" w14:textId="77777777" w:rsidR="006C76FC" w:rsidRPr="006C76FC" w:rsidRDefault="006C76FC" w:rsidP="006C76FC">
            <w:pPr>
              <w:spacing w:line="259" w:lineRule="auto"/>
              <w:ind w:left="22"/>
              <w:jc w:val="center"/>
              <w:rPr>
                <w:rFonts w:asciiTheme="minorHAnsi" w:hAnsiTheme="minorHAnsi" w:cstheme="minorHAnsi"/>
                <w:sz w:val="20"/>
                <w:szCs w:val="20"/>
              </w:rPr>
            </w:pPr>
            <w:r w:rsidRPr="006C76FC">
              <w:rPr>
                <w:rFonts w:asciiTheme="minorHAnsi" w:hAnsiTheme="minorHAnsi" w:cstheme="minorHAnsi"/>
                <w:sz w:val="20"/>
                <w:szCs w:val="20"/>
              </w:rPr>
              <w:t>1 (laboratoire)</w:t>
            </w:r>
          </w:p>
        </w:tc>
        <w:tc>
          <w:tcPr>
            <w:tcW w:w="1469" w:type="dxa"/>
            <w:tcBorders>
              <w:top w:val="single" w:sz="4" w:space="0" w:color="auto"/>
              <w:left w:val="single" w:sz="4" w:space="0" w:color="auto"/>
              <w:bottom w:val="single" w:sz="4" w:space="0" w:color="auto"/>
              <w:right w:val="single" w:sz="4" w:space="0" w:color="auto"/>
            </w:tcBorders>
            <w:vAlign w:val="center"/>
          </w:tcPr>
          <w:p w14:paraId="6804EF4A" w14:textId="77777777" w:rsidR="006C76FC" w:rsidRPr="006C76FC" w:rsidRDefault="006C76FC" w:rsidP="006C76FC">
            <w:pPr>
              <w:spacing w:line="259" w:lineRule="auto"/>
              <w:ind w:left="22"/>
              <w:jc w:val="center"/>
              <w:rPr>
                <w:rFonts w:asciiTheme="minorHAnsi" w:hAnsiTheme="minorHAnsi" w:cstheme="minorHAnsi"/>
                <w:sz w:val="20"/>
                <w:szCs w:val="20"/>
              </w:rPr>
            </w:pPr>
            <w:r w:rsidRPr="006C76FC">
              <w:rPr>
                <w:rFonts w:asciiTheme="minorHAnsi" w:hAnsiTheme="minorHAnsi" w:cstheme="minorHAnsi"/>
                <w:sz w:val="20"/>
                <w:szCs w:val="20"/>
              </w:rPr>
              <w:t>1 (laboratoire)</w:t>
            </w:r>
          </w:p>
        </w:tc>
        <w:tc>
          <w:tcPr>
            <w:tcW w:w="1469" w:type="dxa"/>
            <w:tcBorders>
              <w:top w:val="single" w:sz="4" w:space="0" w:color="auto"/>
              <w:left w:val="single" w:sz="4" w:space="0" w:color="auto"/>
              <w:bottom w:val="single" w:sz="4" w:space="0" w:color="auto"/>
              <w:right w:val="single" w:sz="4" w:space="0" w:color="auto"/>
            </w:tcBorders>
            <w:vAlign w:val="center"/>
          </w:tcPr>
          <w:p w14:paraId="205CEAB0" w14:textId="77777777" w:rsidR="006C76FC" w:rsidRPr="006C76FC" w:rsidRDefault="006C76FC" w:rsidP="006C76FC">
            <w:pPr>
              <w:spacing w:line="259" w:lineRule="auto"/>
              <w:ind w:left="22"/>
              <w:jc w:val="center"/>
              <w:rPr>
                <w:rFonts w:asciiTheme="minorHAnsi" w:hAnsiTheme="minorHAnsi" w:cstheme="minorHAnsi"/>
                <w:sz w:val="20"/>
                <w:szCs w:val="20"/>
              </w:rPr>
            </w:pPr>
            <w:r w:rsidRPr="006C76FC">
              <w:rPr>
                <w:rFonts w:asciiTheme="minorHAnsi" w:hAnsiTheme="minorHAnsi" w:cstheme="minorHAnsi"/>
                <w:sz w:val="20"/>
                <w:szCs w:val="20"/>
              </w:rPr>
              <w:t>2</w:t>
            </w:r>
          </w:p>
        </w:tc>
      </w:tr>
      <w:tr w:rsidR="006C76FC" w:rsidRPr="006C76FC" w14:paraId="17499E18" w14:textId="77777777" w:rsidTr="006C76FC">
        <w:trPr>
          <w:trHeight w:val="599"/>
          <w:jc w:val="center"/>
        </w:trPr>
        <w:tc>
          <w:tcPr>
            <w:tcW w:w="2980" w:type="dxa"/>
            <w:tcBorders>
              <w:top w:val="single" w:sz="7" w:space="0" w:color="000000"/>
              <w:left w:val="single" w:sz="6" w:space="0" w:color="000000"/>
              <w:bottom w:val="single" w:sz="6" w:space="0" w:color="000000"/>
              <w:right w:val="single" w:sz="6" w:space="0" w:color="000000"/>
            </w:tcBorders>
            <w:vAlign w:val="center"/>
          </w:tcPr>
          <w:p w14:paraId="5E37E545" w14:textId="77777777" w:rsidR="006C76FC" w:rsidRPr="006C76FC" w:rsidRDefault="006C76FC" w:rsidP="006C76FC">
            <w:pPr>
              <w:spacing w:line="259" w:lineRule="auto"/>
              <w:rPr>
                <w:rFonts w:asciiTheme="minorHAnsi" w:hAnsiTheme="minorHAnsi" w:cstheme="minorHAnsi"/>
                <w:sz w:val="20"/>
                <w:szCs w:val="20"/>
              </w:rPr>
            </w:pPr>
            <w:r w:rsidRPr="006C76FC">
              <w:rPr>
                <w:rFonts w:asciiTheme="minorHAnsi" w:hAnsiTheme="minorHAnsi" w:cstheme="minorHAnsi"/>
                <w:sz w:val="20"/>
                <w:szCs w:val="20"/>
              </w:rPr>
              <w:t>Multifonctions A3 Couleur 30ppm</w:t>
            </w:r>
          </w:p>
        </w:tc>
        <w:tc>
          <w:tcPr>
            <w:tcW w:w="1469" w:type="dxa"/>
            <w:tcBorders>
              <w:top w:val="single" w:sz="7" w:space="0" w:color="000000"/>
              <w:left w:val="single" w:sz="6" w:space="0" w:color="000000"/>
              <w:bottom w:val="single" w:sz="6" w:space="0" w:color="000000"/>
              <w:right w:val="single" w:sz="6" w:space="0" w:color="000000"/>
            </w:tcBorders>
            <w:vAlign w:val="center"/>
          </w:tcPr>
          <w:p w14:paraId="21637FA7" w14:textId="340FB3E7" w:rsidR="006C76FC" w:rsidRPr="006C76FC" w:rsidRDefault="00486EF6"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1</w:t>
            </w:r>
          </w:p>
        </w:tc>
        <w:tc>
          <w:tcPr>
            <w:tcW w:w="1469" w:type="dxa"/>
            <w:tcBorders>
              <w:top w:val="single" w:sz="7" w:space="0" w:color="000000"/>
              <w:left w:val="single" w:sz="6" w:space="0" w:color="000000"/>
              <w:bottom w:val="single" w:sz="6" w:space="0" w:color="000000"/>
              <w:right w:val="single" w:sz="4" w:space="0" w:color="auto"/>
            </w:tcBorders>
            <w:vAlign w:val="center"/>
          </w:tcPr>
          <w:p w14:paraId="0124FF9D" w14:textId="6D0ADD25" w:rsidR="006C76FC" w:rsidRPr="006C76FC" w:rsidRDefault="00486EF6"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35</w:t>
            </w:r>
          </w:p>
        </w:tc>
        <w:tc>
          <w:tcPr>
            <w:tcW w:w="1469" w:type="dxa"/>
            <w:tcBorders>
              <w:top w:val="single" w:sz="4" w:space="0" w:color="auto"/>
              <w:left w:val="single" w:sz="4" w:space="0" w:color="auto"/>
              <w:bottom w:val="single" w:sz="4" w:space="0" w:color="auto"/>
              <w:right w:val="single" w:sz="4" w:space="0" w:color="auto"/>
            </w:tcBorders>
            <w:vAlign w:val="center"/>
          </w:tcPr>
          <w:p w14:paraId="036EEAA1" w14:textId="56830D4A" w:rsidR="006C76FC" w:rsidRPr="006C76FC" w:rsidRDefault="006C76FC" w:rsidP="006C76FC">
            <w:pPr>
              <w:spacing w:line="259" w:lineRule="auto"/>
              <w:ind w:left="22"/>
              <w:jc w:val="center"/>
              <w:rPr>
                <w:rFonts w:asciiTheme="minorHAnsi" w:hAnsiTheme="minorHAnsi" w:cstheme="minorHAnsi"/>
                <w:sz w:val="20"/>
                <w:szCs w:val="20"/>
              </w:rPr>
            </w:pPr>
            <w:r w:rsidRPr="006C76FC">
              <w:rPr>
                <w:rFonts w:asciiTheme="minorHAnsi" w:hAnsiTheme="minorHAnsi" w:cstheme="minorHAnsi"/>
                <w:sz w:val="20"/>
                <w:szCs w:val="20"/>
              </w:rPr>
              <w:t>5</w:t>
            </w:r>
            <w:r w:rsidR="00486EF6">
              <w:rPr>
                <w:rFonts w:asciiTheme="minorHAnsi" w:hAnsiTheme="minorHAnsi" w:cstheme="minorHAnsi"/>
                <w:sz w:val="20"/>
                <w:szCs w:val="20"/>
              </w:rPr>
              <w:t>5</w:t>
            </w:r>
          </w:p>
        </w:tc>
        <w:tc>
          <w:tcPr>
            <w:tcW w:w="1469" w:type="dxa"/>
            <w:tcBorders>
              <w:top w:val="single" w:sz="4" w:space="0" w:color="auto"/>
              <w:left w:val="single" w:sz="4" w:space="0" w:color="auto"/>
              <w:bottom w:val="single" w:sz="4" w:space="0" w:color="auto"/>
              <w:right w:val="single" w:sz="4" w:space="0" w:color="auto"/>
            </w:tcBorders>
            <w:vAlign w:val="center"/>
          </w:tcPr>
          <w:p w14:paraId="512BC5A1" w14:textId="5FAB35B5" w:rsidR="006C76FC" w:rsidRPr="006C76FC" w:rsidRDefault="00486EF6"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91</w:t>
            </w:r>
          </w:p>
        </w:tc>
      </w:tr>
      <w:tr w:rsidR="006C76FC" w:rsidRPr="006C76FC" w14:paraId="74969309" w14:textId="77777777" w:rsidTr="006C76FC">
        <w:trPr>
          <w:trHeight w:val="599"/>
          <w:jc w:val="center"/>
        </w:trPr>
        <w:tc>
          <w:tcPr>
            <w:tcW w:w="2980" w:type="dxa"/>
            <w:tcBorders>
              <w:top w:val="single" w:sz="7" w:space="0" w:color="000000"/>
              <w:left w:val="single" w:sz="6" w:space="0" w:color="000000"/>
              <w:bottom w:val="single" w:sz="6" w:space="0" w:color="000000"/>
              <w:right w:val="single" w:sz="6" w:space="0" w:color="000000"/>
            </w:tcBorders>
            <w:vAlign w:val="center"/>
          </w:tcPr>
          <w:p w14:paraId="7E42C8D2" w14:textId="77777777" w:rsidR="006C76FC" w:rsidRPr="006C76FC" w:rsidRDefault="006C76FC" w:rsidP="006C76FC">
            <w:pPr>
              <w:spacing w:line="259" w:lineRule="auto"/>
              <w:rPr>
                <w:rFonts w:asciiTheme="minorHAnsi" w:hAnsiTheme="minorHAnsi" w:cstheme="minorHAnsi"/>
                <w:sz w:val="20"/>
                <w:szCs w:val="20"/>
              </w:rPr>
            </w:pPr>
            <w:r w:rsidRPr="006C76FC">
              <w:rPr>
                <w:rFonts w:asciiTheme="minorHAnsi" w:hAnsiTheme="minorHAnsi" w:cstheme="minorHAnsi"/>
                <w:sz w:val="20"/>
                <w:szCs w:val="20"/>
              </w:rPr>
              <w:t>Multifonctions A3 Couleur 45ppm</w:t>
            </w:r>
          </w:p>
        </w:tc>
        <w:tc>
          <w:tcPr>
            <w:tcW w:w="1469" w:type="dxa"/>
            <w:tcBorders>
              <w:top w:val="single" w:sz="7" w:space="0" w:color="000000"/>
              <w:left w:val="single" w:sz="6" w:space="0" w:color="000000"/>
              <w:bottom w:val="single" w:sz="6" w:space="0" w:color="000000"/>
              <w:right w:val="single" w:sz="6" w:space="0" w:color="000000"/>
            </w:tcBorders>
            <w:vAlign w:val="center"/>
          </w:tcPr>
          <w:p w14:paraId="631F12C7" w14:textId="597561E9" w:rsidR="006C76FC" w:rsidRPr="006C76FC" w:rsidRDefault="00486EF6"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1</w:t>
            </w:r>
          </w:p>
        </w:tc>
        <w:tc>
          <w:tcPr>
            <w:tcW w:w="1469" w:type="dxa"/>
            <w:tcBorders>
              <w:top w:val="single" w:sz="7" w:space="0" w:color="000000"/>
              <w:left w:val="single" w:sz="6" w:space="0" w:color="000000"/>
              <w:bottom w:val="single" w:sz="6" w:space="0" w:color="000000"/>
              <w:right w:val="single" w:sz="4" w:space="0" w:color="auto"/>
            </w:tcBorders>
            <w:vAlign w:val="center"/>
          </w:tcPr>
          <w:p w14:paraId="3A204B1D" w14:textId="77777777" w:rsidR="006C76FC" w:rsidRPr="006C76FC" w:rsidRDefault="006C76FC" w:rsidP="006C76FC">
            <w:pPr>
              <w:spacing w:line="259" w:lineRule="auto"/>
              <w:ind w:left="22"/>
              <w:jc w:val="center"/>
              <w:rPr>
                <w:rFonts w:asciiTheme="minorHAnsi" w:hAnsiTheme="minorHAnsi" w:cstheme="minorHAnsi"/>
                <w:sz w:val="20"/>
                <w:szCs w:val="20"/>
              </w:rPr>
            </w:pPr>
            <w:r w:rsidRPr="006C76FC">
              <w:rPr>
                <w:rFonts w:asciiTheme="minorHAnsi" w:hAnsiTheme="minorHAnsi" w:cstheme="minorHAnsi"/>
                <w:sz w:val="20"/>
                <w:szCs w:val="20"/>
              </w:rPr>
              <w:t>3</w:t>
            </w:r>
          </w:p>
        </w:tc>
        <w:tc>
          <w:tcPr>
            <w:tcW w:w="1469" w:type="dxa"/>
            <w:tcBorders>
              <w:top w:val="single" w:sz="4" w:space="0" w:color="auto"/>
              <w:left w:val="single" w:sz="4" w:space="0" w:color="auto"/>
              <w:bottom w:val="single" w:sz="4" w:space="0" w:color="auto"/>
              <w:right w:val="single" w:sz="4" w:space="0" w:color="auto"/>
            </w:tcBorders>
            <w:vAlign w:val="center"/>
          </w:tcPr>
          <w:p w14:paraId="03EE63D1" w14:textId="77777777" w:rsidR="006C76FC" w:rsidRPr="006C76FC" w:rsidRDefault="006C76FC" w:rsidP="006C76FC">
            <w:pPr>
              <w:spacing w:line="259" w:lineRule="auto"/>
              <w:ind w:left="22"/>
              <w:jc w:val="center"/>
              <w:rPr>
                <w:rFonts w:asciiTheme="minorHAnsi" w:hAnsiTheme="minorHAnsi" w:cstheme="minorHAnsi"/>
                <w:sz w:val="20"/>
                <w:szCs w:val="20"/>
              </w:rPr>
            </w:pPr>
            <w:r w:rsidRPr="006C76FC">
              <w:rPr>
                <w:rFonts w:asciiTheme="minorHAnsi" w:hAnsiTheme="minorHAnsi" w:cstheme="minorHAnsi"/>
                <w:sz w:val="20"/>
                <w:szCs w:val="20"/>
              </w:rPr>
              <w:t>2</w:t>
            </w:r>
          </w:p>
        </w:tc>
        <w:tc>
          <w:tcPr>
            <w:tcW w:w="1469" w:type="dxa"/>
            <w:tcBorders>
              <w:top w:val="single" w:sz="4" w:space="0" w:color="auto"/>
              <w:left w:val="single" w:sz="4" w:space="0" w:color="auto"/>
              <w:bottom w:val="single" w:sz="4" w:space="0" w:color="auto"/>
              <w:right w:val="single" w:sz="4" w:space="0" w:color="auto"/>
            </w:tcBorders>
            <w:vAlign w:val="center"/>
          </w:tcPr>
          <w:p w14:paraId="6B77F8F4" w14:textId="609CF404" w:rsidR="006C76FC" w:rsidRPr="006C76FC" w:rsidRDefault="00486EF6"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6</w:t>
            </w:r>
          </w:p>
        </w:tc>
      </w:tr>
      <w:tr w:rsidR="00B73EEC" w:rsidRPr="006C76FC" w14:paraId="62C41C9B" w14:textId="77777777" w:rsidTr="006C76FC">
        <w:trPr>
          <w:trHeight w:val="599"/>
          <w:jc w:val="center"/>
        </w:trPr>
        <w:tc>
          <w:tcPr>
            <w:tcW w:w="2980" w:type="dxa"/>
            <w:tcBorders>
              <w:top w:val="single" w:sz="7" w:space="0" w:color="000000"/>
              <w:left w:val="single" w:sz="6" w:space="0" w:color="000000"/>
              <w:bottom w:val="single" w:sz="6" w:space="0" w:color="000000"/>
              <w:right w:val="single" w:sz="6" w:space="0" w:color="000000"/>
            </w:tcBorders>
            <w:vAlign w:val="center"/>
          </w:tcPr>
          <w:p w14:paraId="6907A717" w14:textId="4ECE1A13" w:rsidR="00B73EEC" w:rsidRPr="006C76FC" w:rsidRDefault="00B73EEC" w:rsidP="006C76FC">
            <w:pPr>
              <w:spacing w:line="259" w:lineRule="auto"/>
              <w:rPr>
                <w:rFonts w:asciiTheme="minorHAnsi" w:hAnsiTheme="minorHAnsi" w:cstheme="minorHAnsi"/>
                <w:sz w:val="20"/>
                <w:szCs w:val="20"/>
              </w:rPr>
            </w:pPr>
            <w:r>
              <w:rPr>
                <w:rFonts w:asciiTheme="minorHAnsi" w:hAnsiTheme="minorHAnsi" w:cstheme="minorHAnsi"/>
                <w:sz w:val="20"/>
                <w:szCs w:val="20"/>
              </w:rPr>
              <w:t>Traceur A1 Couleur</w:t>
            </w:r>
          </w:p>
        </w:tc>
        <w:tc>
          <w:tcPr>
            <w:tcW w:w="1469" w:type="dxa"/>
            <w:tcBorders>
              <w:top w:val="single" w:sz="7" w:space="0" w:color="000000"/>
              <w:left w:val="single" w:sz="6" w:space="0" w:color="000000"/>
              <w:bottom w:val="single" w:sz="6" w:space="0" w:color="000000"/>
              <w:right w:val="single" w:sz="6" w:space="0" w:color="000000"/>
            </w:tcBorders>
            <w:vAlign w:val="center"/>
          </w:tcPr>
          <w:p w14:paraId="65A20295" w14:textId="77777777" w:rsidR="00B73EEC" w:rsidRDefault="00B73EEC" w:rsidP="006C76FC">
            <w:pPr>
              <w:spacing w:line="259" w:lineRule="auto"/>
              <w:ind w:left="22"/>
              <w:jc w:val="center"/>
              <w:rPr>
                <w:rFonts w:asciiTheme="minorHAnsi" w:hAnsiTheme="minorHAnsi" w:cstheme="minorHAnsi"/>
                <w:sz w:val="20"/>
                <w:szCs w:val="20"/>
              </w:rPr>
            </w:pPr>
          </w:p>
        </w:tc>
        <w:tc>
          <w:tcPr>
            <w:tcW w:w="1469" w:type="dxa"/>
            <w:tcBorders>
              <w:top w:val="single" w:sz="7" w:space="0" w:color="000000"/>
              <w:left w:val="single" w:sz="6" w:space="0" w:color="000000"/>
              <w:bottom w:val="single" w:sz="6" w:space="0" w:color="000000"/>
              <w:right w:val="single" w:sz="4" w:space="0" w:color="auto"/>
            </w:tcBorders>
            <w:vAlign w:val="center"/>
          </w:tcPr>
          <w:p w14:paraId="1349F72E" w14:textId="77777777" w:rsidR="00B73EEC" w:rsidRPr="006C76FC" w:rsidRDefault="00B73EEC" w:rsidP="006C76FC">
            <w:pPr>
              <w:spacing w:line="259" w:lineRule="auto"/>
              <w:ind w:left="22"/>
              <w:jc w:val="center"/>
              <w:rPr>
                <w:rFonts w:asciiTheme="minorHAnsi" w:hAnsiTheme="minorHAnsi" w:cstheme="minorHAnsi"/>
                <w:sz w:val="20"/>
                <w:szCs w:val="20"/>
              </w:rPr>
            </w:pPr>
          </w:p>
        </w:tc>
        <w:tc>
          <w:tcPr>
            <w:tcW w:w="1469" w:type="dxa"/>
            <w:tcBorders>
              <w:top w:val="single" w:sz="4" w:space="0" w:color="auto"/>
              <w:left w:val="single" w:sz="4" w:space="0" w:color="auto"/>
              <w:bottom w:val="single" w:sz="4" w:space="0" w:color="auto"/>
              <w:right w:val="single" w:sz="4" w:space="0" w:color="auto"/>
            </w:tcBorders>
            <w:vAlign w:val="center"/>
          </w:tcPr>
          <w:p w14:paraId="179C6C84" w14:textId="53CB29E9" w:rsidR="00B73EEC" w:rsidRPr="006C76FC" w:rsidRDefault="00B73EEC"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1</w:t>
            </w:r>
          </w:p>
        </w:tc>
        <w:tc>
          <w:tcPr>
            <w:tcW w:w="1469" w:type="dxa"/>
            <w:tcBorders>
              <w:top w:val="single" w:sz="4" w:space="0" w:color="auto"/>
              <w:left w:val="single" w:sz="4" w:space="0" w:color="auto"/>
              <w:bottom w:val="single" w:sz="4" w:space="0" w:color="auto"/>
              <w:right w:val="single" w:sz="4" w:space="0" w:color="auto"/>
            </w:tcBorders>
            <w:vAlign w:val="center"/>
          </w:tcPr>
          <w:p w14:paraId="66FBBE65" w14:textId="3413B5C6" w:rsidR="00B73EEC" w:rsidRDefault="00B73EEC"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1</w:t>
            </w:r>
          </w:p>
        </w:tc>
      </w:tr>
      <w:tr w:rsidR="006C76FC" w:rsidRPr="006C76FC" w14:paraId="4A88438B" w14:textId="77777777" w:rsidTr="006C76FC">
        <w:trPr>
          <w:trHeight w:val="602"/>
          <w:jc w:val="center"/>
        </w:trPr>
        <w:tc>
          <w:tcPr>
            <w:tcW w:w="2980" w:type="dxa"/>
            <w:tcBorders>
              <w:top w:val="single" w:sz="6" w:space="0" w:color="000000"/>
              <w:left w:val="single" w:sz="6" w:space="0" w:color="000000"/>
              <w:bottom w:val="single" w:sz="6" w:space="0" w:color="000000"/>
              <w:right w:val="single" w:sz="6" w:space="0" w:color="000000"/>
            </w:tcBorders>
            <w:vAlign w:val="center"/>
          </w:tcPr>
          <w:p w14:paraId="4F93BDC6" w14:textId="77777777" w:rsidR="006C76FC" w:rsidRPr="006C76FC" w:rsidRDefault="006C76FC" w:rsidP="006C76FC">
            <w:pPr>
              <w:spacing w:line="259" w:lineRule="auto"/>
              <w:rPr>
                <w:rFonts w:asciiTheme="minorHAnsi" w:hAnsiTheme="minorHAnsi" w:cstheme="minorHAnsi"/>
                <w:sz w:val="20"/>
                <w:szCs w:val="20"/>
              </w:rPr>
            </w:pPr>
            <w:r w:rsidRPr="006C76FC">
              <w:rPr>
                <w:rFonts w:asciiTheme="minorHAnsi" w:hAnsiTheme="minorHAnsi" w:cstheme="minorHAnsi"/>
                <w:b/>
                <w:sz w:val="20"/>
                <w:szCs w:val="20"/>
              </w:rPr>
              <w:t>TOTAL</w:t>
            </w:r>
          </w:p>
        </w:tc>
        <w:tc>
          <w:tcPr>
            <w:tcW w:w="1469" w:type="dxa"/>
            <w:tcBorders>
              <w:top w:val="single" w:sz="6" w:space="0" w:color="000000"/>
              <w:left w:val="single" w:sz="6" w:space="0" w:color="000000"/>
              <w:bottom w:val="single" w:sz="6" w:space="0" w:color="000000"/>
              <w:right w:val="single" w:sz="6" w:space="0" w:color="000000"/>
            </w:tcBorders>
            <w:vAlign w:val="center"/>
          </w:tcPr>
          <w:p w14:paraId="71E4385B" w14:textId="77777777" w:rsidR="006C76FC" w:rsidRPr="006C76FC" w:rsidRDefault="006C76FC" w:rsidP="006C76FC">
            <w:pPr>
              <w:spacing w:line="259" w:lineRule="auto"/>
              <w:ind w:left="22"/>
              <w:jc w:val="center"/>
              <w:rPr>
                <w:rFonts w:asciiTheme="minorHAnsi" w:hAnsiTheme="minorHAnsi" w:cstheme="minorHAnsi"/>
                <w:sz w:val="20"/>
                <w:szCs w:val="20"/>
              </w:rPr>
            </w:pPr>
            <w:r w:rsidRPr="006C76FC">
              <w:rPr>
                <w:rFonts w:asciiTheme="minorHAnsi" w:hAnsiTheme="minorHAnsi" w:cstheme="minorHAnsi"/>
                <w:b/>
                <w:sz w:val="20"/>
                <w:szCs w:val="20"/>
              </w:rPr>
              <w:t>13</w:t>
            </w:r>
          </w:p>
        </w:tc>
        <w:tc>
          <w:tcPr>
            <w:tcW w:w="1469" w:type="dxa"/>
            <w:tcBorders>
              <w:top w:val="single" w:sz="6" w:space="0" w:color="000000"/>
              <w:left w:val="single" w:sz="6" w:space="0" w:color="000000"/>
              <w:bottom w:val="single" w:sz="6" w:space="0" w:color="000000"/>
              <w:right w:val="single" w:sz="4" w:space="0" w:color="auto"/>
            </w:tcBorders>
            <w:vAlign w:val="center"/>
          </w:tcPr>
          <w:p w14:paraId="5B52FCAF" w14:textId="30CAD50D" w:rsidR="006C76FC" w:rsidRPr="006C76FC" w:rsidRDefault="00002614" w:rsidP="006C76FC">
            <w:pPr>
              <w:spacing w:line="259" w:lineRule="auto"/>
              <w:ind w:left="22"/>
              <w:jc w:val="center"/>
              <w:rPr>
                <w:rFonts w:asciiTheme="minorHAnsi" w:hAnsiTheme="minorHAnsi" w:cstheme="minorHAnsi"/>
                <w:sz w:val="20"/>
                <w:szCs w:val="20"/>
              </w:rPr>
            </w:pPr>
            <w:r>
              <w:rPr>
                <w:rFonts w:asciiTheme="minorHAnsi" w:hAnsiTheme="minorHAnsi" w:cstheme="minorHAnsi"/>
                <w:b/>
                <w:sz w:val="20"/>
                <w:szCs w:val="20"/>
              </w:rPr>
              <w:t>192</w:t>
            </w:r>
          </w:p>
        </w:tc>
        <w:tc>
          <w:tcPr>
            <w:tcW w:w="1469" w:type="dxa"/>
            <w:tcBorders>
              <w:top w:val="single" w:sz="4" w:space="0" w:color="auto"/>
              <w:left w:val="single" w:sz="4" w:space="0" w:color="auto"/>
              <w:bottom w:val="single" w:sz="4" w:space="0" w:color="auto"/>
              <w:right w:val="single" w:sz="4" w:space="0" w:color="auto"/>
            </w:tcBorders>
            <w:vAlign w:val="center"/>
          </w:tcPr>
          <w:p w14:paraId="19B4A8B5" w14:textId="16FA10C7" w:rsidR="006C76FC" w:rsidRPr="006C76FC" w:rsidRDefault="00002614" w:rsidP="006C76FC">
            <w:pPr>
              <w:spacing w:line="259" w:lineRule="auto"/>
              <w:ind w:left="22"/>
              <w:jc w:val="center"/>
              <w:rPr>
                <w:rFonts w:asciiTheme="minorHAnsi" w:hAnsiTheme="minorHAnsi" w:cstheme="minorHAnsi"/>
                <w:sz w:val="20"/>
                <w:szCs w:val="20"/>
              </w:rPr>
            </w:pPr>
            <w:r>
              <w:rPr>
                <w:rFonts w:asciiTheme="minorHAnsi" w:hAnsiTheme="minorHAnsi" w:cstheme="minorHAnsi"/>
                <w:b/>
                <w:sz w:val="20"/>
                <w:szCs w:val="20"/>
              </w:rPr>
              <w:t>437</w:t>
            </w:r>
          </w:p>
        </w:tc>
        <w:tc>
          <w:tcPr>
            <w:tcW w:w="1469" w:type="dxa"/>
            <w:tcBorders>
              <w:top w:val="single" w:sz="4" w:space="0" w:color="auto"/>
              <w:left w:val="single" w:sz="4" w:space="0" w:color="auto"/>
              <w:bottom w:val="single" w:sz="4" w:space="0" w:color="auto"/>
              <w:right w:val="single" w:sz="4" w:space="0" w:color="auto"/>
            </w:tcBorders>
            <w:vAlign w:val="center"/>
          </w:tcPr>
          <w:p w14:paraId="42B8E725" w14:textId="4205014D" w:rsidR="006C76FC" w:rsidRPr="006C76FC" w:rsidRDefault="00002614" w:rsidP="006C76FC">
            <w:pPr>
              <w:spacing w:line="259" w:lineRule="auto"/>
              <w:ind w:left="22"/>
              <w:jc w:val="center"/>
              <w:rPr>
                <w:rFonts w:asciiTheme="minorHAnsi" w:hAnsiTheme="minorHAnsi" w:cstheme="minorHAnsi"/>
                <w:sz w:val="20"/>
                <w:szCs w:val="20"/>
              </w:rPr>
            </w:pPr>
            <w:r>
              <w:rPr>
                <w:rFonts w:asciiTheme="minorHAnsi" w:hAnsiTheme="minorHAnsi" w:cstheme="minorHAnsi"/>
                <w:sz w:val="20"/>
                <w:szCs w:val="20"/>
              </w:rPr>
              <w:t>64</w:t>
            </w:r>
            <w:r w:rsidR="00B73EEC">
              <w:rPr>
                <w:rFonts w:asciiTheme="minorHAnsi" w:hAnsiTheme="minorHAnsi" w:cstheme="minorHAnsi"/>
                <w:sz w:val="20"/>
                <w:szCs w:val="20"/>
              </w:rPr>
              <w:t>3</w:t>
            </w:r>
          </w:p>
        </w:tc>
      </w:tr>
    </w:tbl>
    <w:p w14:paraId="11166BFF" w14:textId="5DA114FA" w:rsidR="006C76FC" w:rsidRPr="006C76FC" w:rsidRDefault="00627CE3" w:rsidP="00627CE3">
      <w:pPr>
        <w:rPr>
          <w:rFonts w:asciiTheme="minorHAnsi" w:hAnsiTheme="minorHAnsi" w:cstheme="minorHAnsi"/>
        </w:rPr>
      </w:pPr>
      <w:r>
        <w:rPr>
          <w:noProof/>
        </w:rPr>
        <w:lastRenderedPageBreak/>
        <w:drawing>
          <wp:inline distT="0" distB="0" distL="0" distR="0" wp14:anchorId="1AAF2596" wp14:editId="520DCC19">
            <wp:extent cx="6299835" cy="3163570"/>
            <wp:effectExtent l="0" t="0" r="5715" b="17780"/>
            <wp:docPr id="3" name="Graphique 3">
              <a:extLst xmlns:a="http://schemas.openxmlformats.org/drawingml/2006/main">
                <a:ext uri="{FF2B5EF4-FFF2-40B4-BE49-F238E27FC236}">
                  <a16:creationId xmlns:a16="http://schemas.microsoft.com/office/drawing/2014/main" id="{8152A7FF-5F92-DFCF-3680-CF2DB55023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439CA8A" w14:textId="77777777" w:rsidR="006C76FC" w:rsidRPr="006C76FC" w:rsidRDefault="006C76FC" w:rsidP="006C76FC">
      <w:pPr>
        <w:ind w:left="989"/>
        <w:rPr>
          <w:rFonts w:asciiTheme="minorHAnsi" w:hAnsiTheme="minorHAnsi" w:cstheme="minorHAnsi"/>
        </w:rPr>
      </w:pPr>
    </w:p>
    <w:p w14:paraId="581BCCC0" w14:textId="5F17558F" w:rsidR="006C76FC" w:rsidRPr="006C76FC" w:rsidRDefault="006C76FC" w:rsidP="008A3686">
      <w:pPr>
        <w:jc w:val="both"/>
        <w:rPr>
          <w:rFonts w:asciiTheme="minorHAnsi" w:hAnsiTheme="minorHAnsi" w:cstheme="minorHAnsi"/>
          <w:sz w:val="20"/>
          <w:szCs w:val="20"/>
        </w:rPr>
      </w:pPr>
      <w:r w:rsidRPr="006C76FC">
        <w:rPr>
          <w:rFonts w:asciiTheme="minorHAnsi" w:hAnsiTheme="minorHAnsi" w:cstheme="minorHAnsi"/>
          <w:sz w:val="20"/>
          <w:szCs w:val="20"/>
        </w:rPr>
        <w:t xml:space="preserve">L’ensemble du parc des </w:t>
      </w:r>
      <w:r w:rsidRPr="00627CE3">
        <w:rPr>
          <w:rFonts w:asciiTheme="minorHAnsi" w:hAnsiTheme="minorHAnsi" w:cstheme="minorHAnsi"/>
          <w:sz w:val="20"/>
          <w:szCs w:val="20"/>
        </w:rPr>
        <w:t>64</w:t>
      </w:r>
      <w:r w:rsidR="00B73EEC">
        <w:rPr>
          <w:rFonts w:asciiTheme="minorHAnsi" w:hAnsiTheme="minorHAnsi" w:cstheme="minorHAnsi"/>
          <w:sz w:val="20"/>
          <w:szCs w:val="20"/>
        </w:rPr>
        <w:t>3</w:t>
      </w:r>
      <w:r w:rsidRPr="006C76FC">
        <w:rPr>
          <w:rFonts w:asciiTheme="minorHAnsi" w:hAnsiTheme="minorHAnsi" w:cstheme="minorHAnsi"/>
          <w:b/>
          <w:sz w:val="20"/>
          <w:szCs w:val="20"/>
        </w:rPr>
        <w:t xml:space="preserve"> imprimantes bureautiques et copieurs</w:t>
      </w:r>
      <w:r w:rsidRPr="006C76FC">
        <w:rPr>
          <w:rFonts w:asciiTheme="minorHAnsi" w:hAnsiTheme="minorHAnsi" w:cstheme="minorHAnsi"/>
          <w:sz w:val="20"/>
          <w:szCs w:val="20"/>
        </w:rPr>
        <w:t xml:space="preserve"> du marché en cours, géré par le prestataire KOESIO, est constitué de matériels en location. </w:t>
      </w:r>
      <w:r w:rsidR="00811E50">
        <w:rPr>
          <w:rFonts w:asciiTheme="minorHAnsi" w:hAnsiTheme="minorHAnsi" w:cstheme="minorHAnsi"/>
          <w:sz w:val="20"/>
          <w:szCs w:val="20"/>
        </w:rPr>
        <w:t xml:space="preserve">Nous possédons actuellement </w:t>
      </w:r>
      <w:r w:rsidR="00B17995">
        <w:rPr>
          <w:rFonts w:asciiTheme="minorHAnsi" w:hAnsiTheme="minorHAnsi" w:cstheme="minorHAnsi"/>
          <w:sz w:val="20"/>
          <w:szCs w:val="20"/>
        </w:rPr>
        <w:t xml:space="preserve">en plus </w:t>
      </w:r>
      <w:r w:rsidR="0016122E">
        <w:rPr>
          <w:rFonts w:asciiTheme="minorHAnsi" w:hAnsiTheme="minorHAnsi" w:cstheme="minorHAnsi"/>
          <w:sz w:val="20"/>
          <w:szCs w:val="20"/>
        </w:rPr>
        <w:t>100</w:t>
      </w:r>
      <w:r w:rsidR="00811E50">
        <w:rPr>
          <w:rFonts w:asciiTheme="minorHAnsi" w:hAnsiTheme="minorHAnsi" w:cstheme="minorHAnsi"/>
          <w:sz w:val="20"/>
          <w:szCs w:val="20"/>
        </w:rPr>
        <w:t xml:space="preserve"> imprimantes </w:t>
      </w:r>
      <w:r w:rsidR="0016122E">
        <w:rPr>
          <w:rFonts w:asciiTheme="minorHAnsi" w:hAnsiTheme="minorHAnsi" w:cstheme="minorHAnsi"/>
          <w:sz w:val="20"/>
          <w:szCs w:val="20"/>
        </w:rPr>
        <w:t>à étiquettes.</w:t>
      </w:r>
    </w:p>
    <w:p w14:paraId="3D8AB991" w14:textId="77777777" w:rsidR="006C76FC" w:rsidRPr="006C76FC" w:rsidRDefault="006C76FC" w:rsidP="006C76FC">
      <w:pPr>
        <w:spacing w:line="259" w:lineRule="auto"/>
        <w:ind w:left="994"/>
        <w:rPr>
          <w:rFonts w:asciiTheme="minorHAnsi" w:hAnsiTheme="minorHAnsi" w:cstheme="minorHAnsi"/>
        </w:rPr>
      </w:pPr>
    </w:p>
    <w:p w14:paraId="0DFDC506" w14:textId="77777777" w:rsidR="006C76FC" w:rsidRPr="006C76FC" w:rsidRDefault="006C76FC" w:rsidP="008A3686">
      <w:pPr>
        <w:spacing w:line="256" w:lineRule="auto"/>
        <w:jc w:val="both"/>
        <w:rPr>
          <w:rFonts w:asciiTheme="minorHAnsi" w:hAnsiTheme="minorHAnsi" w:cstheme="minorHAnsi"/>
          <w:b/>
          <w:sz w:val="20"/>
          <w:szCs w:val="20"/>
          <w:u w:val="single"/>
        </w:rPr>
      </w:pPr>
      <w:r w:rsidRPr="006C76FC">
        <w:rPr>
          <w:rFonts w:asciiTheme="minorHAnsi" w:hAnsiTheme="minorHAnsi" w:cstheme="minorHAnsi"/>
          <w:b/>
          <w:sz w:val="20"/>
          <w:szCs w:val="20"/>
          <w:u w:val="single"/>
        </w:rPr>
        <w:t>Volume d’impressions :</w:t>
      </w:r>
    </w:p>
    <w:p w14:paraId="5B7C2662" w14:textId="77777777" w:rsidR="006C76FC" w:rsidRPr="006C76FC" w:rsidRDefault="006C76FC" w:rsidP="006C76FC">
      <w:pPr>
        <w:spacing w:line="256" w:lineRule="auto"/>
        <w:ind w:left="994"/>
        <w:jc w:val="both"/>
        <w:rPr>
          <w:rFonts w:asciiTheme="minorHAnsi" w:hAnsiTheme="minorHAnsi" w:cstheme="minorHAnsi"/>
          <w:sz w:val="20"/>
          <w:szCs w:val="20"/>
        </w:rPr>
      </w:pPr>
    </w:p>
    <w:p w14:paraId="44D96813" w14:textId="77777777" w:rsidR="006C76FC" w:rsidRPr="006C76FC" w:rsidRDefault="006C76FC" w:rsidP="008A3686">
      <w:pPr>
        <w:spacing w:line="256" w:lineRule="auto"/>
        <w:jc w:val="both"/>
        <w:rPr>
          <w:rFonts w:asciiTheme="minorHAnsi" w:hAnsiTheme="minorHAnsi" w:cstheme="minorHAnsi"/>
          <w:sz w:val="20"/>
          <w:szCs w:val="20"/>
        </w:rPr>
      </w:pPr>
      <w:r w:rsidRPr="006C76FC">
        <w:rPr>
          <w:rFonts w:asciiTheme="minorHAnsi" w:hAnsiTheme="minorHAnsi" w:cstheme="minorHAnsi"/>
          <w:sz w:val="20"/>
          <w:szCs w:val="20"/>
        </w:rPr>
        <w:t xml:space="preserve">Le volume d’impressions sur l’année 2024 est de </w:t>
      </w:r>
      <w:r w:rsidRPr="006C76FC">
        <w:rPr>
          <w:rFonts w:asciiTheme="minorHAnsi" w:hAnsiTheme="minorHAnsi" w:cstheme="minorHAnsi"/>
          <w:b/>
          <w:sz w:val="20"/>
          <w:szCs w:val="20"/>
        </w:rPr>
        <w:t>12 611 360</w:t>
      </w:r>
      <w:r w:rsidRPr="006C76FC">
        <w:rPr>
          <w:rFonts w:asciiTheme="minorHAnsi" w:hAnsiTheme="minorHAnsi" w:cstheme="minorHAnsi"/>
          <w:sz w:val="20"/>
          <w:szCs w:val="20"/>
        </w:rPr>
        <w:t xml:space="preserve"> </w:t>
      </w:r>
      <w:r w:rsidRPr="006C76FC">
        <w:rPr>
          <w:rFonts w:asciiTheme="minorHAnsi" w:hAnsiTheme="minorHAnsi" w:cstheme="minorHAnsi"/>
          <w:b/>
          <w:sz w:val="20"/>
          <w:szCs w:val="20"/>
        </w:rPr>
        <w:t>pages</w:t>
      </w:r>
      <w:r w:rsidRPr="006C76FC">
        <w:rPr>
          <w:rFonts w:asciiTheme="minorHAnsi" w:hAnsiTheme="minorHAnsi" w:cstheme="minorHAnsi"/>
          <w:sz w:val="20"/>
          <w:szCs w:val="20"/>
        </w:rPr>
        <w:t xml:space="preserve"> avec la répartition par site comme ci-dessous (hors reprographie).</w:t>
      </w:r>
    </w:p>
    <w:tbl>
      <w:tblPr>
        <w:tblStyle w:val="TableGrid"/>
        <w:tblW w:w="7387" w:type="dxa"/>
        <w:jc w:val="center"/>
        <w:tblInd w:w="0" w:type="dxa"/>
        <w:tblCellMar>
          <w:left w:w="51" w:type="dxa"/>
          <w:right w:w="73" w:type="dxa"/>
        </w:tblCellMar>
        <w:tblLook w:val="04A0" w:firstRow="1" w:lastRow="0" w:firstColumn="1" w:lastColumn="0" w:noHBand="0" w:noVBand="1"/>
      </w:tblPr>
      <w:tblGrid>
        <w:gridCol w:w="2980"/>
        <w:gridCol w:w="1469"/>
        <w:gridCol w:w="1469"/>
        <w:gridCol w:w="1469"/>
      </w:tblGrid>
      <w:tr w:rsidR="006C76FC" w:rsidRPr="006C76FC" w14:paraId="1F4AA997" w14:textId="77777777" w:rsidTr="006C76FC">
        <w:trPr>
          <w:trHeight w:val="600"/>
          <w:jc w:val="center"/>
        </w:trPr>
        <w:tc>
          <w:tcPr>
            <w:tcW w:w="2980" w:type="dxa"/>
            <w:tcBorders>
              <w:top w:val="nil"/>
              <w:left w:val="nil"/>
              <w:bottom w:val="single" w:sz="4" w:space="0" w:color="auto"/>
              <w:right w:val="single" w:sz="4" w:space="0" w:color="auto"/>
            </w:tcBorders>
            <w:vAlign w:val="center"/>
          </w:tcPr>
          <w:p w14:paraId="637A7F03" w14:textId="77777777" w:rsidR="006C76FC" w:rsidRPr="006C76FC" w:rsidRDefault="006C76FC" w:rsidP="006C76FC">
            <w:pPr>
              <w:spacing w:line="256" w:lineRule="auto"/>
              <w:rPr>
                <w:rFonts w:asciiTheme="minorHAnsi" w:hAnsiTheme="minorHAnsi" w:cstheme="minorHAnsi"/>
                <w:sz w:val="20"/>
                <w:szCs w:val="20"/>
              </w:rPr>
            </w:pPr>
          </w:p>
        </w:tc>
        <w:tc>
          <w:tcPr>
            <w:tcW w:w="1469"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6D677552" w14:textId="77777777" w:rsidR="006C76FC" w:rsidRPr="006C76FC" w:rsidRDefault="006C76FC" w:rsidP="006C76FC">
            <w:pPr>
              <w:spacing w:line="256" w:lineRule="auto"/>
              <w:ind w:left="19"/>
              <w:jc w:val="center"/>
              <w:rPr>
                <w:rFonts w:asciiTheme="minorHAnsi" w:hAnsiTheme="minorHAnsi" w:cstheme="minorHAnsi"/>
                <w:sz w:val="20"/>
                <w:szCs w:val="20"/>
              </w:rPr>
            </w:pPr>
            <w:r w:rsidRPr="006C76FC">
              <w:rPr>
                <w:rFonts w:asciiTheme="minorHAnsi" w:hAnsiTheme="minorHAnsi" w:cstheme="minorHAnsi"/>
                <w:b/>
                <w:sz w:val="20"/>
                <w:szCs w:val="20"/>
              </w:rPr>
              <w:t>Cancale</w:t>
            </w:r>
          </w:p>
        </w:tc>
        <w:tc>
          <w:tcPr>
            <w:tcW w:w="1469"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50CC5D3" w14:textId="77777777" w:rsidR="006C76FC" w:rsidRPr="006C76FC" w:rsidRDefault="006C76FC" w:rsidP="006C76FC">
            <w:pPr>
              <w:spacing w:line="256" w:lineRule="auto"/>
              <w:ind w:left="19"/>
              <w:jc w:val="center"/>
              <w:rPr>
                <w:rFonts w:asciiTheme="minorHAnsi" w:hAnsiTheme="minorHAnsi" w:cstheme="minorHAnsi"/>
                <w:sz w:val="20"/>
                <w:szCs w:val="20"/>
              </w:rPr>
            </w:pPr>
            <w:r w:rsidRPr="006C76FC">
              <w:rPr>
                <w:rFonts w:asciiTheme="minorHAnsi" w:hAnsiTheme="minorHAnsi" w:cstheme="minorHAnsi"/>
                <w:b/>
                <w:sz w:val="20"/>
                <w:szCs w:val="20"/>
              </w:rPr>
              <w:t>Dinan</w:t>
            </w:r>
          </w:p>
        </w:tc>
        <w:tc>
          <w:tcPr>
            <w:tcW w:w="1469"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460DED05" w14:textId="77777777" w:rsidR="006C76FC" w:rsidRPr="006C76FC" w:rsidRDefault="006C76FC" w:rsidP="006C76FC">
            <w:pPr>
              <w:spacing w:line="256" w:lineRule="auto"/>
              <w:ind w:left="19"/>
              <w:jc w:val="center"/>
              <w:rPr>
                <w:rFonts w:asciiTheme="minorHAnsi" w:hAnsiTheme="minorHAnsi" w:cstheme="minorHAnsi"/>
                <w:sz w:val="20"/>
                <w:szCs w:val="20"/>
              </w:rPr>
            </w:pPr>
            <w:r w:rsidRPr="006C76FC">
              <w:rPr>
                <w:rFonts w:asciiTheme="minorHAnsi" w:hAnsiTheme="minorHAnsi" w:cstheme="minorHAnsi"/>
                <w:b/>
                <w:sz w:val="20"/>
                <w:szCs w:val="20"/>
              </w:rPr>
              <w:t>Saint-Malo</w:t>
            </w:r>
          </w:p>
        </w:tc>
      </w:tr>
      <w:tr w:rsidR="006C76FC" w:rsidRPr="006C76FC" w14:paraId="0E912653" w14:textId="77777777" w:rsidTr="006C76FC">
        <w:trPr>
          <w:trHeight w:val="599"/>
          <w:jc w:val="center"/>
        </w:trPr>
        <w:tc>
          <w:tcPr>
            <w:tcW w:w="2980" w:type="dxa"/>
            <w:tcBorders>
              <w:top w:val="single" w:sz="4" w:space="0" w:color="auto"/>
              <w:left w:val="single" w:sz="4" w:space="0" w:color="auto"/>
              <w:bottom w:val="single" w:sz="4" w:space="0" w:color="auto"/>
              <w:right w:val="single" w:sz="4" w:space="0" w:color="auto"/>
            </w:tcBorders>
            <w:vAlign w:val="center"/>
            <w:hideMark/>
          </w:tcPr>
          <w:p w14:paraId="0E58D85B" w14:textId="77777777" w:rsidR="006C76FC" w:rsidRPr="006C76FC" w:rsidRDefault="006C76FC" w:rsidP="006C76FC">
            <w:pPr>
              <w:spacing w:line="256" w:lineRule="auto"/>
              <w:rPr>
                <w:rFonts w:asciiTheme="minorHAnsi" w:hAnsiTheme="minorHAnsi" w:cstheme="minorHAnsi"/>
                <w:sz w:val="20"/>
                <w:szCs w:val="20"/>
              </w:rPr>
            </w:pPr>
            <w:r w:rsidRPr="006C76FC">
              <w:rPr>
                <w:rFonts w:asciiTheme="minorHAnsi" w:hAnsiTheme="minorHAnsi" w:cstheme="minorHAnsi"/>
                <w:sz w:val="20"/>
                <w:szCs w:val="20"/>
              </w:rPr>
              <w:t>Volume total en pages</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170CE04" w14:textId="77777777" w:rsidR="006C76FC" w:rsidRPr="006C76FC" w:rsidRDefault="006C76FC" w:rsidP="006C76FC">
            <w:pPr>
              <w:spacing w:line="256" w:lineRule="auto"/>
              <w:ind w:left="22"/>
              <w:jc w:val="center"/>
              <w:rPr>
                <w:rFonts w:asciiTheme="minorHAnsi" w:hAnsiTheme="minorHAnsi" w:cstheme="minorHAnsi"/>
                <w:sz w:val="20"/>
                <w:szCs w:val="20"/>
              </w:rPr>
            </w:pPr>
            <w:r w:rsidRPr="006C76FC">
              <w:rPr>
                <w:rFonts w:asciiTheme="minorHAnsi" w:eastAsia="Times New Roman" w:hAnsiTheme="minorHAnsi" w:cstheme="minorHAnsi"/>
                <w:sz w:val="20"/>
                <w:szCs w:val="20"/>
              </w:rPr>
              <w:t>361 932</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F9C1058" w14:textId="77777777" w:rsidR="006C76FC" w:rsidRPr="006C76FC" w:rsidRDefault="006C76FC" w:rsidP="006C76FC">
            <w:pPr>
              <w:spacing w:line="256" w:lineRule="auto"/>
              <w:ind w:left="22"/>
              <w:jc w:val="center"/>
              <w:rPr>
                <w:rFonts w:asciiTheme="minorHAnsi" w:hAnsiTheme="minorHAnsi" w:cstheme="minorHAnsi"/>
                <w:sz w:val="20"/>
                <w:szCs w:val="20"/>
              </w:rPr>
            </w:pPr>
            <w:r w:rsidRPr="006C76FC">
              <w:rPr>
                <w:rFonts w:asciiTheme="minorHAnsi" w:eastAsia="Times New Roman" w:hAnsiTheme="minorHAnsi" w:cstheme="minorHAnsi"/>
                <w:sz w:val="20"/>
                <w:szCs w:val="20"/>
              </w:rPr>
              <w:t>3 761 611</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12BF636" w14:textId="77777777" w:rsidR="006C76FC" w:rsidRPr="006C76FC" w:rsidRDefault="006C76FC" w:rsidP="006C76FC">
            <w:pPr>
              <w:spacing w:line="256" w:lineRule="auto"/>
              <w:ind w:left="22"/>
              <w:jc w:val="center"/>
              <w:rPr>
                <w:rFonts w:asciiTheme="minorHAnsi" w:hAnsiTheme="minorHAnsi" w:cstheme="minorHAnsi"/>
                <w:sz w:val="20"/>
                <w:szCs w:val="20"/>
              </w:rPr>
            </w:pPr>
            <w:r w:rsidRPr="006C76FC">
              <w:rPr>
                <w:rFonts w:asciiTheme="minorHAnsi" w:eastAsia="Times New Roman" w:hAnsiTheme="minorHAnsi" w:cstheme="minorHAnsi"/>
                <w:sz w:val="20"/>
                <w:szCs w:val="20"/>
              </w:rPr>
              <w:t>8 487 817</w:t>
            </w:r>
          </w:p>
        </w:tc>
      </w:tr>
    </w:tbl>
    <w:p w14:paraId="7177F42D" w14:textId="77777777" w:rsidR="006C76FC" w:rsidRPr="006C76FC" w:rsidRDefault="006C76FC" w:rsidP="006C76FC">
      <w:pPr>
        <w:spacing w:line="256" w:lineRule="auto"/>
        <w:ind w:left="994"/>
        <w:rPr>
          <w:rFonts w:asciiTheme="minorHAnsi" w:hAnsiTheme="minorHAnsi" w:cstheme="minorHAnsi"/>
          <w:sz w:val="20"/>
          <w:szCs w:val="20"/>
        </w:rPr>
      </w:pPr>
    </w:p>
    <w:p w14:paraId="21DF4644" w14:textId="77777777" w:rsidR="006C76FC" w:rsidRPr="006C76FC" w:rsidRDefault="006C76FC" w:rsidP="008A3686">
      <w:pPr>
        <w:spacing w:line="256" w:lineRule="auto"/>
        <w:jc w:val="both"/>
        <w:rPr>
          <w:rFonts w:asciiTheme="minorHAnsi" w:hAnsiTheme="minorHAnsi" w:cstheme="minorHAnsi"/>
          <w:sz w:val="20"/>
          <w:szCs w:val="20"/>
        </w:rPr>
      </w:pPr>
      <w:r w:rsidRPr="006C76FC">
        <w:rPr>
          <w:rFonts w:asciiTheme="minorHAnsi" w:hAnsiTheme="minorHAnsi" w:cstheme="minorHAnsi"/>
          <w:sz w:val="20"/>
          <w:szCs w:val="20"/>
        </w:rPr>
        <w:t xml:space="preserve">Le paramétrage des matériels a été défini par défaut pour favoriser les impressions N/B en Recto/Verso. </w:t>
      </w:r>
    </w:p>
    <w:p w14:paraId="0D976DC2" w14:textId="77777777" w:rsidR="006C76FC" w:rsidRPr="006C76FC" w:rsidRDefault="006C76FC" w:rsidP="008A3686">
      <w:pPr>
        <w:spacing w:line="256" w:lineRule="auto"/>
        <w:jc w:val="both"/>
        <w:rPr>
          <w:rFonts w:asciiTheme="minorHAnsi" w:hAnsiTheme="minorHAnsi" w:cstheme="minorHAnsi"/>
          <w:sz w:val="20"/>
          <w:szCs w:val="20"/>
        </w:rPr>
      </w:pPr>
      <w:r w:rsidRPr="006C76FC">
        <w:rPr>
          <w:rFonts w:asciiTheme="minorHAnsi" w:hAnsiTheme="minorHAnsi" w:cstheme="minorHAnsi"/>
          <w:sz w:val="20"/>
          <w:szCs w:val="20"/>
        </w:rPr>
        <w:t>Ceci a permis de développer la culture du Recto/Verso qui est, bien que perfectible, largement suivie au sein des différents sites. Pour la même raison, l’usage de la couleur a été réduit sur tous les sites.</w:t>
      </w:r>
    </w:p>
    <w:p w14:paraId="055A50CB" w14:textId="77777777" w:rsidR="006C76FC" w:rsidRPr="006C76FC" w:rsidRDefault="006C76FC" w:rsidP="006C76FC">
      <w:pPr>
        <w:spacing w:line="256" w:lineRule="auto"/>
        <w:ind w:left="994"/>
        <w:jc w:val="both"/>
        <w:rPr>
          <w:rFonts w:asciiTheme="minorHAnsi" w:hAnsiTheme="minorHAnsi" w:cstheme="minorHAnsi"/>
          <w:sz w:val="20"/>
          <w:szCs w:val="20"/>
        </w:rPr>
      </w:pPr>
    </w:p>
    <w:p w14:paraId="74DA40C1" w14:textId="77777777" w:rsidR="006C76FC" w:rsidRPr="006C76FC" w:rsidRDefault="006C76FC" w:rsidP="008A3686">
      <w:pPr>
        <w:spacing w:line="256" w:lineRule="auto"/>
        <w:jc w:val="both"/>
        <w:rPr>
          <w:rFonts w:asciiTheme="minorHAnsi" w:hAnsiTheme="minorHAnsi" w:cstheme="minorHAnsi"/>
          <w:sz w:val="20"/>
          <w:szCs w:val="20"/>
        </w:rPr>
      </w:pPr>
      <w:r w:rsidRPr="006C76FC">
        <w:rPr>
          <w:rFonts w:asciiTheme="minorHAnsi" w:hAnsiTheme="minorHAnsi" w:cstheme="minorHAnsi"/>
          <w:sz w:val="20"/>
          <w:szCs w:val="20"/>
        </w:rPr>
        <w:t>Le tableau ci-dessous détaille les types d’impression observés sur chac</w:t>
      </w:r>
      <w:r w:rsidR="008A3686">
        <w:rPr>
          <w:rFonts w:asciiTheme="minorHAnsi" w:hAnsiTheme="minorHAnsi" w:cstheme="minorHAnsi"/>
          <w:sz w:val="20"/>
          <w:szCs w:val="20"/>
        </w:rPr>
        <w:t>un des sites pour l’année 2024.</w:t>
      </w:r>
    </w:p>
    <w:tbl>
      <w:tblPr>
        <w:tblStyle w:val="TableGrid"/>
        <w:tblW w:w="7387" w:type="dxa"/>
        <w:jc w:val="center"/>
        <w:tblInd w:w="0" w:type="dxa"/>
        <w:tblCellMar>
          <w:left w:w="51" w:type="dxa"/>
          <w:right w:w="73" w:type="dxa"/>
        </w:tblCellMar>
        <w:tblLook w:val="04A0" w:firstRow="1" w:lastRow="0" w:firstColumn="1" w:lastColumn="0" w:noHBand="0" w:noVBand="1"/>
      </w:tblPr>
      <w:tblGrid>
        <w:gridCol w:w="2980"/>
        <w:gridCol w:w="1469"/>
        <w:gridCol w:w="1469"/>
        <w:gridCol w:w="1469"/>
      </w:tblGrid>
      <w:tr w:rsidR="006C76FC" w:rsidRPr="006C76FC" w14:paraId="73851AC5" w14:textId="77777777" w:rsidTr="006C76FC">
        <w:trPr>
          <w:trHeight w:val="600"/>
          <w:jc w:val="center"/>
        </w:trPr>
        <w:tc>
          <w:tcPr>
            <w:tcW w:w="2980" w:type="dxa"/>
            <w:tcBorders>
              <w:top w:val="nil"/>
              <w:left w:val="nil"/>
              <w:bottom w:val="single" w:sz="4" w:space="0" w:color="auto"/>
              <w:right w:val="single" w:sz="4" w:space="0" w:color="auto"/>
            </w:tcBorders>
            <w:vAlign w:val="center"/>
          </w:tcPr>
          <w:p w14:paraId="73F3111D" w14:textId="77777777" w:rsidR="006C76FC" w:rsidRPr="006C76FC" w:rsidRDefault="006C76FC" w:rsidP="006C76FC">
            <w:pPr>
              <w:spacing w:line="256" w:lineRule="auto"/>
              <w:rPr>
                <w:rFonts w:asciiTheme="minorHAnsi" w:hAnsiTheme="minorHAnsi" w:cstheme="minorHAnsi"/>
                <w:sz w:val="20"/>
                <w:szCs w:val="20"/>
              </w:rPr>
            </w:pPr>
          </w:p>
        </w:tc>
        <w:tc>
          <w:tcPr>
            <w:tcW w:w="1469"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4EE4800B" w14:textId="77777777" w:rsidR="006C76FC" w:rsidRPr="006C76FC" w:rsidRDefault="006C76FC" w:rsidP="006C76FC">
            <w:pPr>
              <w:spacing w:line="256" w:lineRule="auto"/>
              <w:ind w:left="19"/>
              <w:jc w:val="center"/>
              <w:rPr>
                <w:rFonts w:asciiTheme="minorHAnsi" w:hAnsiTheme="minorHAnsi" w:cstheme="minorHAnsi"/>
                <w:sz w:val="20"/>
                <w:szCs w:val="20"/>
              </w:rPr>
            </w:pPr>
            <w:r w:rsidRPr="006C76FC">
              <w:rPr>
                <w:rFonts w:asciiTheme="minorHAnsi" w:hAnsiTheme="minorHAnsi" w:cstheme="minorHAnsi"/>
                <w:b/>
                <w:sz w:val="20"/>
                <w:szCs w:val="20"/>
              </w:rPr>
              <w:t>Cancale</w:t>
            </w:r>
          </w:p>
        </w:tc>
        <w:tc>
          <w:tcPr>
            <w:tcW w:w="1469"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2F10FF3D" w14:textId="77777777" w:rsidR="006C76FC" w:rsidRPr="006C76FC" w:rsidRDefault="006C76FC" w:rsidP="006C76FC">
            <w:pPr>
              <w:spacing w:line="256" w:lineRule="auto"/>
              <w:ind w:left="19"/>
              <w:jc w:val="center"/>
              <w:rPr>
                <w:rFonts w:asciiTheme="minorHAnsi" w:hAnsiTheme="minorHAnsi" w:cstheme="minorHAnsi"/>
                <w:sz w:val="20"/>
                <w:szCs w:val="20"/>
              </w:rPr>
            </w:pPr>
            <w:r w:rsidRPr="006C76FC">
              <w:rPr>
                <w:rFonts w:asciiTheme="minorHAnsi" w:hAnsiTheme="minorHAnsi" w:cstheme="minorHAnsi"/>
                <w:b/>
                <w:sz w:val="20"/>
                <w:szCs w:val="20"/>
              </w:rPr>
              <w:t>Dinan</w:t>
            </w:r>
          </w:p>
        </w:tc>
        <w:tc>
          <w:tcPr>
            <w:tcW w:w="1469"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A1C8773" w14:textId="77777777" w:rsidR="006C76FC" w:rsidRPr="006C76FC" w:rsidRDefault="006C76FC" w:rsidP="006C76FC">
            <w:pPr>
              <w:spacing w:line="256" w:lineRule="auto"/>
              <w:ind w:left="19"/>
              <w:jc w:val="center"/>
              <w:rPr>
                <w:rFonts w:asciiTheme="minorHAnsi" w:hAnsiTheme="minorHAnsi" w:cstheme="minorHAnsi"/>
                <w:sz w:val="20"/>
                <w:szCs w:val="20"/>
              </w:rPr>
            </w:pPr>
            <w:r w:rsidRPr="006C76FC">
              <w:rPr>
                <w:rFonts w:asciiTheme="minorHAnsi" w:hAnsiTheme="minorHAnsi" w:cstheme="minorHAnsi"/>
                <w:b/>
                <w:sz w:val="20"/>
                <w:szCs w:val="20"/>
              </w:rPr>
              <w:t>Saint-Malo</w:t>
            </w:r>
          </w:p>
        </w:tc>
      </w:tr>
      <w:tr w:rsidR="006C76FC" w:rsidRPr="006C76FC" w14:paraId="4DCACC93" w14:textId="77777777" w:rsidTr="006C76FC">
        <w:trPr>
          <w:trHeight w:val="599"/>
          <w:jc w:val="center"/>
        </w:trPr>
        <w:tc>
          <w:tcPr>
            <w:tcW w:w="2980" w:type="dxa"/>
            <w:tcBorders>
              <w:top w:val="single" w:sz="4" w:space="0" w:color="auto"/>
              <w:left w:val="single" w:sz="4" w:space="0" w:color="auto"/>
              <w:bottom w:val="single" w:sz="4" w:space="0" w:color="auto"/>
              <w:right w:val="single" w:sz="4" w:space="0" w:color="auto"/>
            </w:tcBorders>
            <w:vAlign w:val="center"/>
            <w:hideMark/>
          </w:tcPr>
          <w:p w14:paraId="5460E928" w14:textId="77777777" w:rsidR="006C76FC" w:rsidRPr="006C76FC" w:rsidRDefault="006C76FC" w:rsidP="006C76FC">
            <w:pPr>
              <w:spacing w:line="256" w:lineRule="auto"/>
              <w:rPr>
                <w:rFonts w:asciiTheme="minorHAnsi" w:hAnsiTheme="minorHAnsi" w:cstheme="minorHAnsi"/>
                <w:b/>
                <w:sz w:val="20"/>
                <w:szCs w:val="20"/>
              </w:rPr>
            </w:pPr>
            <w:r w:rsidRPr="006C76FC">
              <w:rPr>
                <w:rFonts w:asciiTheme="minorHAnsi" w:hAnsiTheme="minorHAnsi" w:cstheme="minorHAnsi"/>
                <w:sz w:val="20"/>
                <w:szCs w:val="20"/>
              </w:rPr>
              <w:t>Pourcentage de couleurs</w:t>
            </w:r>
          </w:p>
        </w:tc>
        <w:tc>
          <w:tcPr>
            <w:tcW w:w="1469" w:type="dxa"/>
            <w:tcBorders>
              <w:top w:val="single" w:sz="4" w:space="0" w:color="auto"/>
              <w:left w:val="single" w:sz="4" w:space="0" w:color="auto"/>
              <w:bottom w:val="single" w:sz="4" w:space="0" w:color="auto"/>
              <w:right w:val="single" w:sz="4" w:space="0" w:color="auto"/>
            </w:tcBorders>
            <w:vAlign w:val="center"/>
            <w:hideMark/>
          </w:tcPr>
          <w:p w14:paraId="24DD8B75" w14:textId="77777777" w:rsidR="006C76FC" w:rsidRPr="006C76FC" w:rsidRDefault="006C76FC" w:rsidP="006C76FC">
            <w:pPr>
              <w:spacing w:line="256" w:lineRule="auto"/>
              <w:ind w:left="22"/>
              <w:jc w:val="center"/>
              <w:rPr>
                <w:rFonts w:asciiTheme="minorHAnsi" w:eastAsia="Times New Roman" w:hAnsiTheme="minorHAnsi" w:cstheme="minorHAnsi"/>
                <w:sz w:val="20"/>
                <w:szCs w:val="20"/>
              </w:rPr>
            </w:pPr>
            <w:r w:rsidRPr="006C76FC">
              <w:rPr>
                <w:rFonts w:asciiTheme="minorHAnsi" w:eastAsia="Times New Roman" w:hAnsiTheme="minorHAnsi" w:cstheme="minorHAnsi"/>
                <w:sz w:val="20"/>
                <w:szCs w:val="20"/>
              </w:rPr>
              <w:t>36%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23BDEDE" w14:textId="77777777" w:rsidR="006C76FC" w:rsidRPr="006C76FC" w:rsidRDefault="006C76FC" w:rsidP="006C76FC">
            <w:pPr>
              <w:spacing w:line="256" w:lineRule="auto"/>
              <w:ind w:left="22"/>
              <w:jc w:val="center"/>
              <w:rPr>
                <w:rFonts w:asciiTheme="minorHAnsi" w:eastAsia="Times New Roman" w:hAnsiTheme="minorHAnsi" w:cstheme="minorHAnsi"/>
                <w:sz w:val="20"/>
                <w:szCs w:val="20"/>
              </w:rPr>
            </w:pPr>
            <w:r w:rsidRPr="006C76FC">
              <w:rPr>
                <w:rFonts w:asciiTheme="minorHAnsi" w:eastAsia="Times New Roman" w:hAnsiTheme="minorHAnsi" w:cstheme="minorHAnsi"/>
                <w:sz w:val="20"/>
                <w:szCs w:val="20"/>
              </w:rPr>
              <w:t>25%</w:t>
            </w:r>
          </w:p>
        </w:tc>
        <w:tc>
          <w:tcPr>
            <w:tcW w:w="1469" w:type="dxa"/>
            <w:tcBorders>
              <w:top w:val="single" w:sz="4" w:space="0" w:color="auto"/>
              <w:left w:val="single" w:sz="4" w:space="0" w:color="auto"/>
              <w:bottom w:val="single" w:sz="4" w:space="0" w:color="auto"/>
              <w:right w:val="single" w:sz="4" w:space="0" w:color="auto"/>
            </w:tcBorders>
            <w:vAlign w:val="center"/>
            <w:hideMark/>
          </w:tcPr>
          <w:p w14:paraId="2DE1E2E9" w14:textId="77777777" w:rsidR="006C76FC" w:rsidRPr="006C76FC" w:rsidRDefault="006C76FC" w:rsidP="006C76FC">
            <w:pPr>
              <w:spacing w:line="256" w:lineRule="auto"/>
              <w:ind w:left="22"/>
              <w:jc w:val="center"/>
              <w:rPr>
                <w:rFonts w:asciiTheme="minorHAnsi" w:eastAsia="Times New Roman" w:hAnsiTheme="minorHAnsi" w:cstheme="minorHAnsi"/>
                <w:sz w:val="20"/>
                <w:szCs w:val="20"/>
              </w:rPr>
            </w:pPr>
            <w:r w:rsidRPr="006C76FC">
              <w:rPr>
                <w:rFonts w:asciiTheme="minorHAnsi" w:eastAsia="Times New Roman" w:hAnsiTheme="minorHAnsi" w:cstheme="minorHAnsi"/>
                <w:sz w:val="20"/>
                <w:szCs w:val="20"/>
              </w:rPr>
              <w:t>14%</w:t>
            </w:r>
          </w:p>
        </w:tc>
      </w:tr>
      <w:tr w:rsidR="006C76FC" w:rsidRPr="006C76FC" w14:paraId="56EB5B18" w14:textId="77777777" w:rsidTr="006C76FC">
        <w:trPr>
          <w:trHeight w:val="599"/>
          <w:jc w:val="center"/>
        </w:trPr>
        <w:tc>
          <w:tcPr>
            <w:tcW w:w="2980" w:type="dxa"/>
            <w:tcBorders>
              <w:top w:val="single" w:sz="4" w:space="0" w:color="auto"/>
              <w:left w:val="single" w:sz="4" w:space="0" w:color="auto"/>
              <w:bottom w:val="single" w:sz="4" w:space="0" w:color="auto"/>
              <w:right w:val="single" w:sz="4" w:space="0" w:color="auto"/>
            </w:tcBorders>
            <w:vAlign w:val="center"/>
            <w:hideMark/>
          </w:tcPr>
          <w:p w14:paraId="78170BA0" w14:textId="77777777" w:rsidR="006C76FC" w:rsidRPr="006C76FC" w:rsidRDefault="006C76FC" w:rsidP="006C76FC">
            <w:pPr>
              <w:spacing w:line="256" w:lineRule="auto"/>
              <w:rPr>
                <w:rFonts w:asciiTheme="minorHAnsi" w:hAnsiTheme="minorHAnsi" w:cstheme="minorHAnsi"/>
                <w:sz w:val="20"/>
                <w:szCs w:val="20"/>
              </w:rPr>
            </w:pPr>
            <w:r w:rsidRPr="006C76FC">
              <w:rPr>
                <w:rFonts w:asciiTheme="minorHAnsi" w:hAnsiTheme="minorHAnsi" w:cstheme="minorHAnsi"/>
                <w:sz w:val="20"/>
                <w:szCs w:val="20"/>
              </w:rPr>
              <w:t>Pourcentage de Recto/Verso</w:t>
            </w:r>
          </w:p>
        </w:tc>
        <w:tc>
          <w:tcPr>
            <w:tcW w:w="1469" w:type="dxa"/>
            <w:tcBorders>
              <w:top w:val="single" w:sz="4" w:space="0" w:color="auto"/>
              <w:left w:val="single" w:sz="4" w:space="0" w:color="auto"/>
              <w:bottom w:val="single" w:sz="4" w:space="0" w:color="auto"/>
              <w:right w:val="single" w:sz="4" w:space="0" w:color="auto"/>
            </w:tcBorders>
            <w:vAlign w:val="center"/>
            <w:hideMark/>
          </w:tcPr>
          <w:p w14:paraId="2725EC5E" w14:textId="77777777" w:rsidR="006C76FC" w:rsidRPr="006C76FC" w:rsidRDefault="006C76FC" w:rsidP="006C76FC">
            <w:pPr>
              <w:spacing w:line="256" w:lineRule="auto"/>
              <w:ind w:left="22"/>
              <w:jc w:val="center"/>
              <w:rPr>
                <w:rFonts w:asciiTheme="minorHAnsi" w:eastAsia="Times New Roman" w:hAnsiTheme="minorHAnsi" w:cstheme="minorHAnsi"/>
                <w:sz w:val="20"/>
                <w:szCs w:val="20"/>
              </w:rPr>
            </w:pPr>
            <w:r w:rsidRPr="006C76FC">
              <w:rPr>
                <w:rFonts w:asciiTheme="minorHAnsi" w:eastAsia="Times New Roman" w:hAnsiTheme="minorHAnsi" w:cstheme="minorHAnsi"/>
                <w:sz w:val="20"/>
                <w:szCs w:val="20"/>
              </w:rPr>
              <w:t>38%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74E993B5" w14:textId="77777777" w:rsidR="006C76FC" w:rsidRPr="006C76FC" w:rsidRDefault="006C76FC" w:rsidP="006C76FC">
            <w:pPr>
              <w:spacing w:line="256" w:lineRule="auto"/>
              <w:ind w:left="22"/>
              <w:jc w:val="center"/>
              <w:rPr>
                <w:rFonts w:asciiTheme="minorHAnsi" w:eastAsia="Times New Roman" w:hAnsiTheme="minorHAnsi" w:cstheme="minorHAnsi"/>
                <w:sz w:val="20"/>
                <w:szCs w:val="20"/>
              </w:rPr>
            </w:pPr>
            <w:r w:rsidRPr="006C76FC">
              <w:rPr>
                <w:rFonts w:asciiTheme="minorHAnsi" w:eastAsia="Times New Roman" w:hAnsiTheme="minorHAnsi" w:cstheme="minorHAnsi"/>
                <w:sz w:val="20"/>
                <w:szCs w:val="20"/>
              </w:rPr>
              <w:t>48%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3FD4847C" w14:textId="77777777" w:rsidR="006C76FC" w:rsidRPr="006C76FC" w:rsidRDefault="006C76FC" w:rsidP="006C76FC">
            <w:pPr>
              <w:spacing w:line="256" w:lineRule="auto"/>
              <w:ind w:left="22"/>
              <w:jc w:val="center"/>
              <w:rPr>
                <w:rFonts w:asciiTheme="minorHAnsi" w:eastAsia="Times New Roman" w:hAnsiTheme="minorHAnsi" w:cstheme="minorHAnsi"/>
                <w:sz w:val="20"/>
                <w:szCs w:val="20"/>
              </w:rPr>
            </w:pPr>
            <w:r w:rsidRPr="006C76FC">
              <w:rPr>
                <w:rFonts w:asciiTheme="minorHAnsi" w:eastAsia="Times New Roman" w:hAnsiTheme="minorHAnsi" w:cstheme="minorHAnsi"/>
                <w:sz w:val="20"/>
                <w:szCs w:val="20"/>
              </w:rPr>
              <w:t>30%</w:t>
            </w:r>
          </w:p>
        </w:tc>
      </w:tr>
      <w:tr w:rsidR="006C76FC" w:rsidRPr="006C76FC" w14:paraId="21A406E4" w14:textId="77777777" w:rsidTr="006C76FC">
        <w:trPr>
          <w:trHeight w:val="599"/>
          <w:jc w:val="center"/>
        </w:trPr>
        <w:tc>
          <w:tcPr>
            <w:tcW w:w="2980" w:type="dxa"/>
            <w:tcBorders>
              <w:top w:val="single" w:sz="4" w:space="0" w:color="auto"/>
              <w:left w:val="single" w:sz="4" w:space="0" w:color="auto"/>
              <w:bottom w:val="single" w:sz="4" w:space="0" w:color="auto"/>
              <w:right w:val="single" w:sz="4" w:space="0" w:color="auto"/>
            </w:tcBorders>
            <w:vAlign w:val="center"/>
            <w:hideMark/>
          </w:tcPr>
          <w:p w14:paraId="1E127D97" w14:textId="77777777" w:rsidR="006C76FC" w:rsidRPr="006C76FC" w:rsidRDefault="006C76FC" w:rsidP="006C76FC">
            <w:pPr>
              <w:spacing w:line="256" w:lineRule="auto"/>
              <w:rPr>
                <w:rFonts w:asciiTheme="minorHAnsi" w:hAnsiTheme="minorHAnsi" w:cstheme="minorHAnsi"/>
                <w:sz w:val="20"/>
                <w:szCs w:val="20"/>
              </w:rPr>
            </w:pPr>
            <w:r w:rsidRPr="006C76FC">
              <w:rPr>
                <w:rFonts w:asciiTheme="minorHAnsi" w:hAnsiTheme="minorHAnsi" w:cstheme="minorHAnsi"/>
                <w:sz w:val="20"/>
                <w:szCs w:val="20"/>
              </w:rPr>
              <w:t>Pourcentage de copies</w:t>
            </w:r>
          </w:p>
        </w:tc>
        <w:tc>
          <w:tcPr>
            <w:tcW w:w="1469" w:type="dxa"/>
            <w:tcBorders>
              <w:top w:val="single" w:sz="4" w:space="0" w:color="auto"/>
              <w:left w:val="single" w:sz="4" w:space="0" w:color="auto"/>
              <w:bottom w:val="single" w:sz="4" w:space="0" w:color="auto"/>
              <w:right w:val="single" w:sz="4" w:space="0" w:color="auto"/>
            </w:tcBorders>
            <w:vAlign w:val="center"/>
            <w:hideMark/>
          </w:tcPr>
          <w:p w14:paraId="4668C37A" w14:textId="77777777" w:rsidR="006C76FC" w:rsidRPr="006C76FC" w:rsidRDefault="006C76FC" w:rsidP="006C76FC">
            <w:pPr>
              <w:spacing w:line="256" w:lineRule="auto"/>
              <w:ind w:left="22"/>
              <w:jc w:val="center"/>
              <w:rPr>
                <w:rFonts w:asciiTheme="minorHAnsi" w:eastAsia="Times New Roman" w:hAnsiTheme="minorHAnsi" w:cstheme="minorHAnsi"/>
                <w:sz w:val="20"/>
                <w:szCs w:val="20"/>
              </w:rPr>
            </w:pPr>
            <w:r w:rsidRPr="006C76FC">
              <w:rPr>
                <w:rFonts w:asciiTheme="minorHAnsi" w:eastAsia="Times New Roman" w:hAnsiTheme="minorHAnsi" w:cstheme="minorHAnsi"/>
                <w:sz w:val="20"/>
                <w:szCs w:val="20"/>
              </w:rPr>
              <w:t>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3C1FECF2" w14:textId="77777777" w:rsidR="006C76FC" w:rsidRPr="006C76FC" w:rsidRDefault="006C76FC" w:rsidP="006C76FC">
            <w:pPr>
              <w:spacing w:line="256" w:lineRule="auto"/>
              <w:ind w:left="22"/>
              <w:jc w:val="center"/>
              <w:rPr>
                <w:rFonts w:asciiTheme="minorHAnsi" w:eastAsia="Times New Roman" w:hAnsiTheme="minorHAnsi" w:cstheme="minorHAnsi"/>
                <w:sz w:val="20"/>
                <w:szCs w:val="20"/>
              </w:rPr>
            </w:pPr>
            <w:r w:rsidRPr="006C76FC">
              <w:rPr>
                <w:rFonts w:asciiTheme="minorHAnsi" w:eastAsia="Times New Roman" w:hAnsiTheme="minorHAnsi" w:cstheme="minorHAnsi"/>
                <w:sz w:val="20"/>
                <w:szCs w:val="20"/>
              </w:rPr>
              <w:t>13%</w:t>
            </w:r>
          </w:p>
        </w:tc>
        <w:tc>
          <w:tcPr>
            <w:tcW w:w="1469" w:type="dxa"/>
            <w:tcBorders>
              <w:top w:val="single" w:sz="4" w:space="0" w:color="auto"/>
              <w:left w:val="single" w:sz="4" w:space="0" w:color="auto"/>
              <w:bottom w:val="single" w:sz="4" w:space="0" w:color="auto"/>
              <w:right w:val="single" w:sz="4" w:space="0" w:color="auto"/>
            </w:tcBorders>
            <w:vAlign w:val="center"/>
            <w:hideMark/>
          </w:tcPr>
          <w:p w14:paraId="2FD1E0A6" w14:textId="77777777" w:rsidR="006C76FC" w:rsidRPr="006C76FC" w:rsidRDefault="006C76FC" w:rsidP="006C76FC">
            <w:pPr>
              <w:spacing w:line="256" w:lineRule="auto"/>
              <w:ind w:left="22"/>
              <w:jc w:val="center"/>
              <w:rPr>
                <w:rFonts w:asciiTheme="minorHAnsi" w:eastAsia="Times New Roman" w:hAnsiTheme="minorHAnsi" w:cstheme="minorHAnsi"/>
                <w:sz w:val="20"/>
                <w:szCs w:val="20"/>
              </w:rPr>
            </w:pPr>
            <w:r w:rsidRPr="006C76FC">
              <w:rPr>
                <w:rFonts w:asciiTheme="minorHAnsi" w:eastAsia="Times New Roman" w:hAnsiTheme="minorHAnsi" w:cstheme="minorHAnsi"/>
                <w:sz w:val="20"/>
                <w:szCs w:val="20"/>
              </w:rPr>
              <w:t>15%</w:t>
            </w:r>
          </w:p>
        </w:tc>
      </w:tr>
    </w:tbl>
    <w:p w14:paraId="2CA9105A" w14:textId="77777777" w:rsidR="006C76FC" w:rsidRPr="006C76FC" w:rsidRDefault="006C76FC" w:rsidP="006C76FC">
      <w:pPr>
        <w:spacing w:line="256" w:lineRule="auto"/>
        <w:ind w:left="994"/>
        <w:rPr>
          <w:rFonts w:asciiTheme="minorHAnsi" w:hAnsiTheme="minorHAnsi" w:cstheme="minorHAnsi"/>
          <w:sz w:val="20"/>
          <w:szCs w:val="20"/>
        </w:rPr>
      </w:pPr>
    </w:p>
    <w:p w14:paraId="618D2E8B" w14:textId="77777777" w:rsidR="00E945B8" w:rsidRDefault="00E945B8" w:rsidP="008A3686">
      <w:pPr>
        <w:spacing w:line="256" w:lineRule="auto"/>
        <w:jc w:val="both"/>
        <w:rPr>
          <w:rFonts w:asciiTheme="minorHAnsi" w:hAnsiTheme="minorHAnsi" w:cstheme="minorHAnsi"/>
          <w:b/>
          <w:sz w:val="20"/>
          <w:szCs w:val="20"/>
          <w:u w:val="single"/>
        </w:rPr>
      </w:pPr>
    </w:p>
    <w:p w14:paraId="1E06E5BD" w14:textId="77777777" w:rsidR="00E945B8" w:rsidRDefault="00E945B8" w:rsidP="008A3686">
      <w:pPr>
        <w:spacing w:line="256" w:lineRule="auto"/>
        <w:jc w:val="both"/>
        <w:rPr>
          <w:rFonts w:asciiTheme="minorHAnsi" w:hAnsiTheme="minorHAnsi" w:cstheme="minorHAnsi"/>
          <w:b/>
          <w:sz w:val="20"/>
          <w:szCs w:val="20"/>
          <w:u w:val="single"/>
        </w:rPr>
      </w:pPr>
    </w:p>
    <w:p w14:paraId="19C4A6D2" w14:textId="77777777" w:rsidR="00E945B8" w:rsidRDefault="00E945B8" w:rsidP="008A3686">
      <w:pPr>
        <w:spacing w:line="256" w:lineRule="auto"/>
        <w:jc w:val="both"/>
        <w:rPr>
          <w:rFonts w:asciiTheme="minorHAnsi" w:hAnsiTheme="minorHAnsi" w:cstheme="minorHAnsi"/>
          <w:b/>
          <w:sz w:val="20"/>
          <w:szCs w:val="20"/>
          <w:u w:val="single"/>
        </w:rPr>
      </w:pPr>
    </w:p>
    <w:p w14:paraId="6CE51706" w14:textId="09A854AA" w:rsidR="006C76FC" w:rsidRPr="008A3686" w:rsidRDefault="006C76FC" w:rsidP="008A3686">
      <w:pPr>
        <w:spacing w:line="256" w:lineRule="auto"/>
        <w:jc w:val="both"/>
        <w:rPr>
          <w:rFonts w:asciiTheme="minorHAnsi" w:hAnsiTheme="minorHAnsi" w:cstheme="minorHAnsi"/>
          <w:b/>
          <w:sz w:val="20"/>
          <w:szCs w:val="20"/>
          <w:u w:val="single"/>
        </w:rPr>
      </w:pPr>
      <w:r w:rsidRPr="006C76FC">
        <w:rPr>
          <w:rFonts w:asciiTheme="minorHAnsi" w:hAnsiTheme="minorHAnsi" w:cstheme="minorHAnsi"/>
          <w:b/>
          <w:sz w:val="20"/>
          <w:szCs w:val="20"/>
          <w:u w:val="single"/>
        </w:rPr>
        <w:lastRenderedPageBreak/>
        <w:t>Nombre de tickets d’intervention générés :</w:t>
      </w:r>
    </w:p>
    <w:p w14:paraId="2BB12237" w14:textId="77777777" w:rsidR="006C76FC" w:rsidRPr="006C76FC" w:rsidRDefault="006C76FC" w:rsidP="008A3686">
      <w:pPr>
        <w:spacing w:line="256" w:lineRule="auto"/>
        <w:jc w:val="both"/>
        <w:rPr>
          <w:rFonts w:asciiTheme="minorHAnsi" w:hAnsiTheme="minorHAnsi" w:cstheme="minorHAnsi"/>
          <w:sz w:val="20"/>
          <w:szCs w:val="20"/>
        </w:rPr>
      </w:pPr>
      <w:r w:rsidRPr="006C76FC">
        <w:rPr>
          <w:rFonts w:asciiTheme="minorHAnsi" w:hAnsiTheme="minorHAnsi" w:cstheme="minorHAnsi"/>
          <w:b/>
          <w:sz w:val="20"/>
          <w:szCs w:val="20"/>
        </w:rPr>
        <w:t>1 102 tickets</w:t>
      </w:r>
      <w:r w:rsidRPr="006C76FC">
        <w:rPr>
          <w:rFonts w:asciiTheme="minorHAnsi" w:hAnsiTheme="minorHAnsi" w:cstheme="minorHAnsi"/>
          <w:sz w:val="20"/>
          <w:szCs w:val="20"/>
        </w:rPr>
        <w:t xml:space="preserve"> ont été ouverts sur l’année 2024.</w:t>
      </w:r>
    </w:p>
    <w:p w14:paraId="457A5426" w14:textId="77777777" w:rsidR="006C76FC" w:rsidRPr="006C76FC" w:rsidRDefault="006C76FC" w:rsidP="008A3686">
      <w:pPr>
        <w:spacing w:line="256" w:lineRule="auto"/>
        <w:jc w:val="both"/>
        <w:rPr>
          <w:rFonts w:asciiTheme="minorHAnsi" w:hAnsiTheme="minorHAnsi" w:cstheme="minorHAnsi"/>
          <w:sz w:val="20"/>
          <w:szCs w:val="20"/>
        </w:rPr>
      </w:pPr>
      <w:r w:rsidRPr="006C76FC">
        <w:rPr>
          <w:rFonts w:asciiTheme="minorHAnsi" w:hAnsiTheme="minorHAnsi" w:cstheme="minorHAnsi"/>
          <w:sz w:val="20"/>
          <w:szCs w:val="20"/>
        </w:rPr>
        <w:t>Ce chiffre comprend l’ensemble de tickets tous types confondus (incidents, installation, mouvements, paramétrage, demande information)</w:t>
      </w:r>
    </w:p>
    <w:p w14:paraId="00FB0A2E" w14:textId="77777777" w:rsidR="006C76FC" w:rsidRPr="006C76FC" w:rsidRDefault="006C76FC" w:rsidP="006C76FC">
      <w:pPr>
        <w:rPr>
          <w:rFonts w:asciiTheme="minorHAnsi" w:hAnsiTheme="minorHAnsi" w:cstheme="minorHAnsi"/>
          <w:b/>
          <w:u w:val="single"/>
        </w:rPr>
      </w:pPr>
    </w:p>
    <w:p w14:paraId="39C2280E" w14:textId="77777777" w:rsidR="006C76FC" w:rsidRDefault="006C76FC" w:rsidP="006C76FC">
      <w:pPr>
        <w:pStyle w:val="Titre2"/>
        <w:spacing w:after="6"/>
        <w:ind w:left="989" w:right="668"/>
        <w:rPr>
          <w:rFonts w:asciiTheme="minorHAnsi" w:hAnsiTheme="minorHAnsi" w:cstheme="minorHAnsi"/>
        </w:rPr>
      </w:pPr>
      <w:bookmarkStart w:id="12" w:name="_Toc210830568"/>
      <w:bookmarkStart w:id="13" w:name="_Toc210834476"/>
      <w:r w:rsidRPr="006C76FC">
        <w:rPr>
          <w:rFonts w:asciiTheme="minorHAnsi" w:hAnsiTheme="minorHAnsi" w:cstheme="minorHAnsi"/>
        </w:rPr>
        <w:t>Article 2.2 Précisions concernant l’atelier de reprographie</w:t>
      </w:r>
      <w:bookmarkEnd w:id="12"/>
      <w:bookmarkEnd w:id="13"/>
      <w:r w:rsidRPr="006C76FC">
        <w:rPr>
          <w:rFonts w:asciiTheme="minorHAnsi" w:hAnsiTheme="minorHAnsi" w:cstheme="minorHAnsi"/>
        </w:rPr>
        <w:t xml:space="preserve"> </w:t>
      </w:r>
    </w:p>
    <w:p w14:paraId="68877468" w14:textId="77777777" w:rsidR="008B59E3" w:rsidRPr="008B59E3" w:rsidRDefault="008B59E3" w:rsidP="008B59E3"/>
    <w:p w14:paraId="2F899E7C" w14:textId="77777777" w:rsidR="006C76FC" w:rsidRPr="008A3686" w:rsidRDefault="006C76FC" w:rsidP="008A3686">
      <w:pPr>
        <w:jc w:val="both"/>
        <w:rPr>
          <w:rFonts w:asciiTheme="minorHAnsi" w:hAnsiTheme="minorHAnsi" w:cstheme="minorHAnsi"/>
          <w:sz w:val="20"/>
          <w:szCs w:val="20"/>
        </w:rPr>
      </w:pPr>
      <w:r w:rsidRPr="008A3686">
        <w:rPr>
          <w:rFonts w:asciiTheme="minorHAnsi" w:hAnsiTheme="minorHAnsi" w:cstheme="minorHAnsi"/>
          <w:sz w:val="20"/>
          <w:szCs w:val="20"/>
        </w:rPr>
        <w:t>Le GHRE dispose d’un atelier de reprographie à St Malo doté de 2 copieurs de production de type :</w:t>
      </w:r>
    </w:p>
    <w:p w14:paraId="4D91D9AE" w14:textId="77777777" w:rsidR="006C76FC" w:rsidRPr="008A3686" w:rsidRDefault="006C76FC" w:rsidP="008A3686">
      <w:pPr>
        <w:pStyle w:val="Paragraphedeliste"/>
        <w:numPr>
          <w:ilvl w:val="0"/>
          <w:numId w:val="3"/>
        </w:numPr>
        <w:spacing w:after="5" w:line="247" w:lineRule="auto"/>
        <w:ind w:hanging="10"/>
        <w:jc w:val="both"/>
        <w:rPr>
          <w:rFonts w:asciiTheme="minorHAnsi" w:hAnsiTheme="minorHAnsi" w:cstheme="minorHAnsi"/>
          <w:sz w:val="20"/>
          <w:szCs w:val="20"/>
        </w:rPr>
      </w:pPr>
      <w:r w:rsidRPr="008A3686">
        <w:rPr>
          <w:rFonts w:asciiTheme="minorHAnsi" w:hAnsiTheme="minorHAnsi" w:cstheme="minorHAnsi"/>
          <w:sz w:val="20"/>
          <w:szCs w:val="20"/>
        </w:rPr>
        <w:t>Canon IR ADV 8705</w:t>
      </w:r>
    </w:p>
    <w:p w14:paraId="6F58D1DB" w14:textId="77777777" w:rsidR="006C76FC" w:rsidRPr="008A3686" w:rsidRDefault="006C76FC" w:rsidP="008A3686">
      <w:pPr>
        <w:pStyle w:val="Paragraphedeliste"/>
        <w:numPr>
          <w:ilvl w:val="0"/>
          <w:numId w:val="3"/>
        </w:numPr>
        <w:spacing w:after="5" w:line="247" w:lineRule="auto"/>
        <w:ind w:hanging="10"/>
        <w:jc w:val="both"/>
        <w:rPr>
          <w:rFonts w:asciiTheme="minorHAnsi" w:hAnsiTheme="minorHAnsi" w:cstheme="minorHAnsi"/>
          <w:sz w:val="20"/>
          <w:szCs w:val="20"/>
        </w:rPr>
      </w:pPr>
      <w:r w:rsidRPr="008A3686">
        <w:rPr>
          <w:rFonts w:asciiTheme="minorHAnsi" w:hAnsiTheme="minorHAnsi" w:cstheme="minorHAnsi"/>
          <w:sz w:val="20"/>
          <w:szCs w:val="20"/>
        </w:rPr>
        <w:t>Canon IPR C165</w:t>
      </w:r>
    </w:p>
    <w:p w14:paraId="3D77C31B" w14:textId="77777777" w:rsidR="006C76FC" w:rsidRPr="008A3686" w:rsidRDefault="006C76FC" w:rsidP="008A3686">
      <w:pPr>
        <w:jc w:val="both"/>
        <w:rPr>
          <w:rFonts w:asciiTheme="minorHAnsi" w:hAnsiTheme="minorHAnsi" w:cstheme="minorHAnsi"/>
          <w:sz w:val="20"/>
          <w:szCs w:val="20"/>
        </w:rPr>
      </w:pPr>
    </w:p>
    <w:p w14:paraId="3684C916" w14:textId="77777777" w:rsidR="006C76FC" w:rsidRPr="006C76FC" w:rsidRDefault="006C76FC" w:rsidP="008A3686">
      <w:pPr>
        <w:jc w:val="both"/>
        <w:rPr>
          <w:rFonts w:asciiTheme="minorHAnsi" w:hAnsiTheme="minorHAnsi" w:cstheme="minorHAnsi"/>
        </w:rPr>
      </w:pPr>
      <w:r w:rsidRPr="008A3686">
        <w:rPr>
          <w:rFonts w:asciiTheme="minorHAnsi" w:hAnsiTheme="minorHAnsi" w:cstheme="minorHAnsi"/>
          <w:sz w:val="20"/>
          <w:szCs w:val="20"/>
        </w:rPr>
        <w:t>Usage par matériel sur 2024 :</w:t>
      </w:r>
    </w:p>
    <w:tbl>
      <w:tblPr>
        <w:tblStyle w:val="TableGrid"/>
        <w:tblW w:w="5918" w:type="dxa"/>
        <w:jc w:val="center"/>
        <w:tblInd w:w="0" w:type="dxa"/>
        <w:tblCellMar>
          <w:left w:w="51" w:type="dxa"/>
          <w:right w:w="73" w:type="dxa"/>
        </w:tblCellMar>
        <w:tblLook w:val="04A0" w:firstRow="1" w:lastRow="0" w:firstColumn="1" w:lastColumn="0" w:noHBand="0" w:noVBand="1"/>
      </w:tblPr>
      <w:tblGrid>
        <w:gridCol w:w="2709"/>
        <w:gridCol w:w="1828"/>
        <w:gridCol w:w="1381"/>
      </w:tblGrid>
      <w:tr w:rsidR="006C76FC" w:rsidRPr="006C76FC" w14:paraId="4EA4C379" w14:textId="77777777" w:rsidTr="006C76FC">
        <w:trPr>
          <w:trHeight w:val="600"/>
          <w:jc w:val="center"/>
        </w:trPr>
        <w:tc>
          <w:tcPr>
            <w:tcW w:w="2709" w:type="dxa"/>
            <w:tcBorders>
              <w:top w:val="nil"/>
              <w:left w:val="nil"/>
              <w:bottom w:val="single" w:sz="4" w:space="0" w:color="auto"/>
              <w:right w:val="single" w:sz="4" w:space="0" w:color="auto"/>
            </w:tcBorders>
            <w:vAlign w:val="center"/>
          </w:tcPr>
          <w:p w14:paraId="1F232883" w14:textId="77777777" w:rsidR="006C76FC" w:rsidRPr="008A3686" w:rsidRDefault="006C76FC" w:rsidP="006C76FC">
            <w:pPr>
              <w:spacing w:line="256" w:lineRule="auto"/>
              <w:rPr>
                <w:rFonts w:asciiTheme="minorHAnsi" w:hAnsiTheme="minorHAnsi" w:cstheme="minorHAnsi"/>
                <w:sz w:val="20"/>
                <w:szCs w:val="20"/>
              </w:rPr>
            </w:pPr>
          </w:p>
        </w:tc>
        <w:tc>
          <w:tcPr>
            <w:tcW w:w="1828"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22D5E310" w14:textId="77777777" w:rsidR="006C76FC" w:rsidRPr="008A3686" w:rsidRDefault="006C76FC" w:rsidP="006C76FC">
            <w:pPr>
              <w:spacing w:line="256" w:lineRule="auto"/>
              <w:ind w:left="19"/>
              <w:jc w:val="center"/>
              <w:rPr>
                <w:rFonts w:asciiTheme="minorHAnsi" w:hAnsiTheme="minorHAnsi" w:cstheme="minorHAnsi"/>
                <w:sz w:val="20"/>
                <w:szCs w:val="20"/>
              </w:rPr>
            </w:pPr>
            <w:r w:rsidRPr="008A3686">
              <w:rPr>
                <w:rFonts w:asciiTheme="minorHAnsi" w:hAnsiTheme="minorHAnsi" w:cstheme="minorHAnsi"/>
                <w:b/>
                <w:sz w:val="20"/>
                <w:szCs w:val="20"/>
              </w:rPr>
              <w:t>Copieur N/B</w:t>
            </w:r>
          </w:p>
        </w:tc>
        <w:tc>
          <w:tcPr>
            <w:tcW w:w="1381"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02749C81" w14:textId="77777777" w:rsidR="006C76FC" w:rsidRPr="008A3686" w:rsidRDefault="006C76FC" w:rsidP="006C76FC">
            <w:pPr>
              <w:spacing w:line="256" w:lineRule="auto"/>
              <w:ind w:left="19"/>
              <w:jc w:val="center"/>
              <w:rPr>
                <w:rFonts w:asciiTheme="minorHAnsi" w:hAnsiTheme="minorHAnsi" w:cstheme="minorHAnsi"/>
                <w:sz w:val="20"/>
                <w:szCs w:val="20"/>
              </w:rPr>
            </w:pPr>
            <w:r w:rsidRPr="008A3686">
              <w:rPr>
                <w:rFonts w:asciiTheme="minorHAnsi" w:hAnsiTheme="minorHAnsi" w:cstheme="minorHAnsi"/>
                <w:b/>
                <w:sz w:val="20"/>
                <w:szCs w:val="20"/>
              </w:rPr>
              <w:t>Copieur Couleur</w:t>
            </w:r>
          </w:p>
        </w:tc>
      </w:tr>
      <w:tr w:rsidR="006C76FC" w:rsidRPr="006C76FC" w14:paraId="711577C5" w14:textId="77777777" w:rsidTr="006C76FC">
        <w:trPr>
          <w:trHeight w:val="599"/>
          <w:jc w:val="center"/>
        </w:trPr>
        <w:tc>
          <w:tcPr>
            <w:tcW w:w="2709" w:type="dxa"/>
            <w:tcBorders>
              <w:top w:val="single" w:sz="4" w:space="0" w:color="auto"/>
              <w:left w:val="single" w:sz="4" w:space="0" w:color="auto"/>
              <w:bottom w:val="single" w:sz="4" w:space="0" w:color="auto"/>
              <w:right w:val="single" w:sz="4" w:space="0" w:color="auto"/>
            </w:tcBorders>
            <w:vAlign w:val="center"/>
            <w:hideMark/>
          </w:tcPr>
          <w:p w14:paraId="21EBE528" w14:textId="77777777" w:rsidR="006C76FC" w:rsidRPr="008A3686" w:rsidRDefault="006C76FC" w:rsidP="006C76FC">
            <w:pPr>
              <w:spacing w:line="256" w:lineRule="auto"/>
              <w:rPr>
                <w:rFonts w:asciiTheme="minorHAnsi" w:hAnsiTheme="minorHAnsi" w:cstheme="minorHAnsi"/>
                <w:sz w:val="20"/>
                <w:szCs w:val="20"/>
              </w:rPr>
            </w:pPr>
            <w:r w:rsidRPr="008A3686">
              <w:rPr>
                <w:rFonts w:asciiTheme="minorHAnsi" w:hAnsiTheme="minorHAnsi" w:cstheme="minorHAnsi"/>
                <w:sz w:val="20"/>
                <w:szCs w:val="20"/>
              </w:rPr>
              <w:t>Copies N/B</w:t>
            </w:r>
          </w:p>
        </w:tc>
        <w:tc>
          <w:tcPr>
            <w:tcW w:w="1828" w:type="dxa"/>
            <w:tcBorders>
              <w:top w:val="single" w:sz="4" w:space="0" w:color="auto"/>
              <w:left w:val="single" w:sz="4" w:space="0" w:color="auto"/>
              <w:bottom w:val="single" w:sz="4" w:space="0" w:color="auto"/>
              <w:right w:val="single" w:sz="4" w:space="0" w:color="auto"/>
            </w:tcBorders>
            <w:vAlign w:val="center"/>
            <w:hideMark/>
          </w:tcPr>
          <w:p w14:paraId="71C30519" w14:textId="77777777" w:rsidR="006C76FC" w:rsidRPr="008A3686" w:rsidRDefault="006C76FC" w:rsidP="006C76FC">
            <w:pPr>
              <w:spacing w:line="256" w:lineRule="auto"/>
              <w:ind w:left="22"/>
              <w:jc w:val="center"/>
              <w:rPr>
                <w:rFonts w:asciiTheme="minorHAnsi" w:hAnsiTheme="minorHAnsi" w:cstheme="minorHAnsi"/>
                <w:sz w:val="20"/>
                <w:szCs w:val="20"/>
              </w:rPr>
            </w:pPr>
            <w:r w:rsidRPr="008A3686">
              <w:rPr>
                <w:rFonts w:asciiTheme="minorHAnsi" w:hAnsiTheme="minorHAnsi" w:cstheme="minorHAnsi"/>
                <w:sz w:val="20"/>
                <w:szCs w:val="20"/>
              </w:rPr>
              <w:t>26 491</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1A77A8E" w14:textId="77777777" w:rsidR="006C76FC" w:rsidRPr="008A3686" w:rsidRDefault="006C76FC" w:rsidP="006C76FC">
            <w:pPr>
              <w:spacing w:line="256" w:lineRule="auto"/>
              <w:ind w:left="22"/>
              <w:jc w:val="center"/>
              <w:rPr>
                <w:rFonts w:asciiTheme="minorHAnsi" w:eastAsia="Times New Roman" w:hAnsiTheme="minorHAnsi" w:cstheme="minorHAnsi"/>
                <w:sz w:val="20"/>
                <w:szCs w:val="20"/>
              </w:rPr>
            </w:pPr>
            <w:r w:rsidRPr="008A3686">
              <w:rPr>
                <w:rFonts w:asciiTheme="minorHAnsi" w:hAnsiTheme="minorHAnsi" w:cstheme="minorHAnsi"/>
                <w:sz w:val="20"/>
                <w:szCs w:val="20"/>
              </w:rPr>
              <w:t>20 647</w:t>
            </w:r>
          </w:p>
        </w:tc>
      </w:tr>
      <w:tr w:rsidR="006C76FC" w:rsidRPr="006C76FC" w14:paraId="70D93116" w14:textId="77777777" w:rsidTr="006C76FC">
        <w:trPr>
          <w:trHeight w:val="599"/>
          <w:jc w:val="center"/>
        </w:trPr>
        <w:tc>
          <w:tcPr>
            <w:tcW w:w="2709" w:type="dxa"/>
            <w:tcBorders>
              <w:top w:val="single" w:sz="4" w:space="0" w:color="auto"/>
              <w:left w:val="single" w:sz="4" w:space="0" w:color="auto"/>
              <w:bottom w:val="single" w:sz="4" w:space="0" w:color="auto"/>
              <w:right w:val="single" w:sz="4" w:space="0" w:color="auto"/>
            </w:tcBorders>
            <w:vAlign w:val="center"/>
            <w:hideMark/>
          </w:tcPr>
          <w:p w14:paraId="5FA0A6C4" w14:textId="77777777" w:rsidR="006C76FC" w:rsidRPr="008A3686" w:rsidRDefault="006C76FC" w:rsidP="006C76FC">
            <w:pPr>
              <w:spacing w:line="256" w:lineRule="auto"/>
              <w:rPr>
                <w:rFonts w:asciiTheme="minorHAnsi" w:hAnsiTheme="minorHAnsi" w:cstheme="minorHAnsi"/>
                <w:sz w:val="20"/>
                <w:szCs w:val="20"/>
              </w:rPr>
            </w:pPr>
            <w:r w:rsidRPr="008A3686">
              <w:rPr>
                <w:rFonts w:asciiTheme="minorHAnsi" w:hAnsiTheme="minorHAnsi" w:cstheme="minorHAnsi"/>
                <w:sz w:val="20"/>
                <w:szCs w:val="20"/>
              </w:rPr>
              <w:t>Impressions N/B</w:t>
            </w:r>
          </w:p>
        </w:tc>
        <w:tc>
          <w:tcPr>
            <w:tcW w:w="1828" w:type="dxa"/>
            <w:tcBorders>
              <w:top w:val="single" w:sz="4" w:space="0" w:color="auto"/>
              <w:left w:val="single" w:sz="4" w:space="0" w:color="auto"/>
              <w:bottom w:val="single" w:sz="4" w:space="0" w:color="auto"/>
              <w:right w:val="single" w:sz="4" w:space="0" w:color="auto"/>
            </w:tcBorders>
            <w:vAlign w:val="center"/>
            <w:hideMark/>
          </w:tcPr>
          <w:p w14:paraId="312AA41E" w14:textId="77777777" w:rsidR="006C76FC" w:rsidRPr="008A3686" w:rsidRDefault="006C76FC" w:rsidP="006C76FC">
            <w:pPr>
              <w:spacing w:line="256" w:lineRule="auto"/>
              <w:ind w:left="22"/>
              <w:jc w:val="center"/>
              <w:rPr>
                <w:rFonts w:asciiTheme="minorHAnsi" w:hAnsiTheme="minorHAnsi" w:cstheme="minorHAnsi"/>
                <w:sz w:val="20"/>
                <w:szCs w:val="20"/>
              </w:rPr>
            </w:pPr>
            <w:r w:rsidRPr="008A3686">
              <w:rPr>
                <w:rFonts w:asciiTheme="minorHAnsi" w:hAnsiTheme="minorHAnsi" w:cstheme="minorHAnsi"/>
                <w:sz w:val="20"/>
                <w:szCs w:val="20"/>
              </w:rPr>
              <w:t>70 164</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BE6D07D" w14:textId="77777777" w:rsidR="006C76FC" w:rsidRPr="008A3686" w:rsidRDefault="006C76FC" w:rsidP="006C76FC">
            <w:pPr>
              <w:spacing w:line="256" w:lineRule="auto"/>
              <w:ind w:left="22"/>
              <w:jc w:val="center"/>
              <w:rPr>
                <w:rFonts w:asciiTheme="minorHAnsi" w:eastAsia="Times New Roman" w:hAnsiTheme="minorHAnsi" w:cstheme="minorHAnsi"/>
                <w:sz w:val="20"/>
                <w:szCs w:val="20"/>
              </w:rPr>
            </w:pPr>
            <w:r w:rsidRPr="008A3686">
              <w:rPr>
                <w:rFonts w:asciiTheme="minorHAnsi" w:hAnsiTheme="minorHAnsi" w:cstheme="minorHAnsi"/>
                <w:sz w:val="20"/>
                <w:szCs w:val="20"/>
              </w:rPr>
              <w:t>16 237</w:t>
            </w:r>
          </w:p>
        </w:tc>
      </w:tr>
      <w:tr w:rsidR="006C76FC" w:rsidRPr="006C76FC" w14:paraId="7EDD643F" w14:textId="77777777" w:rsidTr="006C76FC">
        <w:trPr>
          <w:trHeight w:val="599"/>
          <w:jc w:val="center"/>
        </w:trPr>
        <w:tc>
          <w:tcPr>
            <w:tcW w:w="2709" w:type="dxa"/>
            <w:tcBorders>
              <w:top w:val="single" w:sz="4" w:space="0" w:color="auto"/>
              <w:left w:val="single" w:sz="4" w:space="0" w:color="auto"/>
              <w:bottom w:val="single" w:sz="4" w:space="0" w:color="auto"/>
              <w:right w:val="single" w:sz="4" w:space="0" w:color="auto"/>
            </w:tcBorders>
            <w:vAlign w:val="center"/>
            <w:hideMark/>
          </w:tcPr>
          <w:p w14:paraId="573D057D" w14:textId="77777777" w:rsidR="006C76FC" w:rsidRPr="008A3686" w:rsidRDefault="006C76FC" w:rsidP="006C76FC">
            <w:pPr>
              <w:spacing w:line="256" w:lineRule="auto"/>
              <w:rPr>
                <w:rFonts w:asciiTheme="minorHAnsi" w:hAnsiTheme="minorHAnsi" w:cstheme="minorHAnsi"/>
                <w:sz w:val="20"/>
                <w:szCs w:val="20"/>
              </w:rPr>
            </w:pPr>
            <w:r w:rsidRPr="008A3686">
              <w:rPr>
                <w:rFonts w:asciiTheme="minorHAnsi" w:hAnsiTheme="minorHAnsi" w:cstheme="minorHAnsi"/>
                <w:sz w:val="20"/>
                <w:szCs w:val="20"/>
              </w:rPr>
              <w:t>Copies Couleur</w:t>
            </w:r>
          </w:p>
        </w:tc>
        <w:tc>
          <w:tcPr>
            <w:tcW w:w="1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0866D9" w14:textId="77777777" w:rsidR="006C76FC" w:rsidRPr="008A3686" w:rsidRDefault="006C76FC" w:rsidP="006C76FC">
            <w:pPr>
              <w:spacing w:line="256" w:lineRule="auto"/>
              <w:ind w:left="22"/>
              <w:jc w:val="center"/>
              <w:rPr>
                <w:rFonts w:asciiTheme="minorHAnsi" w:hAnsiTheme="minorHAnsi" w:cstheme="minorHAnsi"/>
                <w:sz w:val="20"/>
                <w:szCs w:val="20"/>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6C5E75E3" w14:textId="77777777" w:rsidR="006C76FC" w:rsidRPr="008A3686" w:rsidRDefault="006C76FC" w:rsidP="006C76FC">
            <w:pPr>
              <w:spacing w:line="256" w:lineRule="auto"/>
              <w:ind w:left="22"/>
              <w:jc w:val="center"/>
              <w:rPr>
                <w:rFonts w:asciiTheme="minorHAnsi" w:eastAsia="Times New Roman" w:hAnsiTheme="minorHAnsi" w:cstheme="minorHAnsi"/>
                <w:sz w:val="20"/>
                <w:szCs w:val="20"/>
              </w:rPr>
            </w:pPr>
            <w:r w:rsidRPr="008A3686">
              <w:rPr>
                <w:rFonts w:asciiTheme="minorHAnsi" w:hAnsiTheme="minorHAnsi" w:cstheme="minorHAnsi"/>
                <w:sz w:val="20"/>
                <w:szCs w:val="20"/>
              </w:rPr>
              <w:t>120 524</w:t>
            </w:r>
          </w:p>
        </w:tc>
      </w:tr>
      <w:tr w:rsidR="006C76FC" w:rsidRPr="006C76FC" w14:paraId="4C31BFD3" w14:textId="77777777" w:rsidTr="006C76FC">
        <w:trPr>
          <w:trHeight w:val="599"/>
          <w:jc w:val="center"/>
        </w:trPr>
        <w:tc>
          <w:tcPr>
            <w:tcW w:w="2709" w:type="dxa"/>
            <w:tcBorders>
              <w:top w:val="single" w:sz="4" w:space="0" w:color="auto"/>
              <w:left w:val="single" w:sz="4" w:space="0" w:color="auto"/>
              <w:bottom w:val="single" w:sz="4" w:space="0" w:color="auto"/>
              <w:right w:val="single" w:sz="4" w:space="0" w:color="auto"/>
            </w:tcBorders>
            <w:vAlign w:val="center"/>
            <w:hideMark/>
          </w:tcPr>
          <w:p w14:paraId="0E5BBC8D" w14:textId="77777777" w:rsidR="006C76FC" w:rsidRPr="006C76FC" w:rsidRDefault="006C76FC" w:rsidP="006C76FC">
            <w:pPr>
              <w:spacing w:line="256" w:lineRule="auto"/>
              <w:rPr>
                <w:rFonts w:asciiTheme="minorHAnsi" w:hAnsiTheme="minorHAnsi" w:cstheme="minorHAnsi"/>
                <w:szCs w:val="20"/>
              </w:rPr>
            </w:pPr>
            <w:r w:rsidRPr="006C76FC">
              <w:rPr>
                <w:rFonts w:asciiTheme="minorHAnsi" w:hAnsiTheme="minorHAnsi" w:cstheme="minorHAnsi"/>
              </w:rPr>
              <w:t>Impressions Couleur</w:t>
            </w:r>
          </w:p>
        </w:tc>
        <w:tc>
          <w:tcPr>
            <w:tcW w:w="1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05D23D8" w14:textId="77777777" w:rsidR="006C76FC" w:rsidRPr="006C76FC" w:rsidRDefault="006C76FC" w:rsidP="006C76FC">
            <w:pPr>
              <w:spacing w:line="256" w:lineRule="auto"/>
              <w:ind w:left="22"/>
              <w:jc w:val="center"/>
              <w:rPr>
                <w:rFonts w:asciiTheme="minorHAnsi" w:hAnsiTheme="minorHAnsi" w:cstheme="minorHAnsi"/>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4034FF45" w14:textId="77777777" w:rsidR="006C76FC" w:rsidRPr="006C76FC" w:rsidRDefault="006C76FC" w:rsidP="006C76FC">
            <w:pPr>
              <w:spacing w:line="256" w:lineRule="auto"/>
              <w:ind w:left="22"/>
              <w:jc w:val="center"/>
              <w:rPr>
                <w:rFonts w:asciiTheme="minorHAnsi" w:hAnsiTheme="minorHAnsi" w:cstheme="minorHAnsi"/>
              </w:rPr>
            </w:pPr>
            <w:r w:rsidRPr="006C76FC">
              <w:rPr>
                <w:rFonts w:asciiTheme="minorHAnsi" w:hAnsiTheme="minorHAnsi" w:cstheme="minorHAnsi"/>
              </w:rPr>
              <w:t>670 568</w:t>
            </w:r>
          </w:p>
        </w:tc>
      </w:tr>
      <w:tr w:rsidR="006C76FC" w:rsidRPr="006C76FC" w14:paraId="21E33037" w14:textId="77777777" w:rsidTr="006C76FC">
        <w:trPr>
          <w:trHeight w:val="599"/>
          <w:jc w:val="center"/>
        </w:trPr>
        <w:tc>
          <w:tcPr>
            <w:tcW w:w="2709" w:type="dxa"/>
            <w:tcBorders>
              <w:top w:val="single" w:sz="4" w:space="0" w:color="auto"/>
              <w:left w:val="single" w:sz="4" w:space="0" w:color="auto"/>
              <w:bottom w:val="single" w:sz="4" w:space="0" w:color="auto"/>
              <w:right w:val="single" w:sz="4" w:space="0" w:color="auto"/>
            </w:tcBorders>
            <w:vAlign w:val="center"/>
            <w:hideMark/>
          </w:tcPr>
          <w:p w14:paraId="2B98DF9D" w14:textId="77777777" w:rsidR="006C76FC" w:rsidRPr="006C76FC" w:rsidRDefault="006C76FC" w:rsidP="006C76FC">
            <w:pPr>
              <w:spacing w:line="256" w:lineRule="auto"/>
              <w:rPr>
                <w:rFonts w:asciiTheme="minorHAnsi" w:hAnsiTheme="minorHAnsi" w:cstheme="minorHAnsi"/>
                <w:b/>
                <w:szCs w:val="20"/>
              </w:rPr>
            </w:pPr>
            <w:r w:rsidRPr="006C76FC">
              <w:rPr>
                <w:rFonts w:asciiTheme="minorHAnsi" w:hAnsiTheme="minorHAnsi" w:cstheme="minorHAnsi"/>
              </w:rPr>
              <w:t>Compteur Total</w:t>
            </w:r>
          </w:p>
        </w:tc>
        <w:tc>
          <w:tcPr>
            <w:tcW w:w="1828" w:type="dxa"/>
            <w:tcBorders>
              <w:top w:val="single" w:sz="4" w:space="0" w:color="auto"/>
              <w:left w:val="single" w:sz="4" w:space="0" w:color="auto"/>
              <w:bottom w:val="single" w:sz="4" w:space="0" w:color="auto"/>
              <w:right w:val="single" w:sz="4" w:space="0" w:color="auto"/>
            </w:tcBorders>
            <w:vAlign w:val="center"/>
            <w:hideMark/>
          </w:tcPr>
          <w:p w14:paraId="22C75B56" w14:textId="77777777" w:rsidR="006C76FC" w:rsidRPr="006C76FC" w:rsidRDefault="006C76FC" w:rsidP="006C76FC">
            <w:pPr>
              <w:spacing w:line="256" w:lineRule="auto"/>
              <w:ind w:left="22"/>
              <w:jc w:val="center"/>
              <w:rPr>
                <w:rFonts w:asciiTheme="minorHAnsi" w:hAnsiTheme="minorHAnsi" w:cstheme="minorHAnsi"/>
              </w:rPr>
            </w:pPr>
            <w:r w:rsidRPr="006C76FC">
              <w:rPr>
                <w:rFonts w:asciiTheme="minorHAnsi" w:hAnsiTheme="minorHAnsi" w:cstheme="minorHAnsi"/>
              </w:rPr>
              <w:t>96 655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507A8CA" w14:textId="77777777" w:rsidR="006C76FC" w:rsidRPr="006C76FC" w:rsidRDefault="006C76FC" w:rsidP="006C76FC">
            <w:pPr>
              <w:spacing w:line="256" w:lineRule="auto"/>
              <w:ind w:left="22"/>
              <w:jc w:val="center"/>
              <w:rPr>
                <w:rFonts w:asciiTheme="minorHAnsi" w:eastAsia="Times New Roman" w:hAnsiTheme="minorHAnsi" w:cstheme="minorHAnsi"/>
                <w:szCs w:val="20"/>
              </w:rPr>
            </w:pPr>
            <w:r w:rsidRPr="006C76FC">
              <w:rPr>
                <w:rFonts w:asciiTheme="minorHAnsi" w:eastAsia="Times New Roman" w:hAnsiTheme="minorHAnsi" w:cstheme="minorHAnsi"/>
                <w:szCs w:val="20"/>
              </w:rPr>
              <w:t>827 976</w:t>
            </w:r>
          </w:p>
        </w:tc>
      </w:tr>
    </w:tbl>
    <w:p w14:paraId="23BD77DD" w14:textId="77777777" w:rsidR="006C76FC" w:rsidRPr="006C76FC" w:rsidRDefault="006C76FC" w:rsidP="006C76FC">
      <w:pPr>
        <w:rPr>
          <w:rFonts w:asciiTheme="minorHAnsi" w:hAnsiTheme="minorHAnsi" w:cstheme="minorHAnsi"/>
        </w:rPr>
      </w:pPr>
    </w:p>
    <w:p w14:paraId="36AC1082" w14:textId="77777777" w:rsidR="006C76FC" w:rsidRPr="008A3686" w:rsidRDefault="006C76FC" w:rsidP="008A3686">
      <w:pPr>
        <w:jc w:val="both"/>
        <w:rPr>
          <w:rFonts w:asciiTheme="minorHAnsi" w:hAnsiTheme="minorHAnsi" w:cstheme="minorHAnsi"/>
          <w:sz w:val="20"/>
          <w:szCs w:val="20"/>
        </w:rPr>
      </w:pPr>
      <w:r w:rsidRPr="008A3686">
        <w:rPr>
          <w:rFonts w:asciiTheme="minorHAnsi" w:hAnsiTheme="minorHAnsi" w:cstheme="minorHAnsi"/>
          <w:sz w:val="20"/>
          <w:szCs w:val="20"/>
        </w:rPr>
        <w:t xml:space="preserve">Les fonctions « copie », « mode livret » et « agrafages » sont utilisées. </w:t>
      </w:r>
    </w:p>
    <w:p w14:paraId="0202200D" w14:textId="77777777" w:rsidR="006C76FC" w:rsidRPr="008A3686" w:rsidRDefault="006C76FC" w:rsidP="008A3686">
      <w:pPr>
        <w:jc w:val="both"/>
        <w:rPr>
          <w:rFonts w:asciiTheme="minorHAnsi" w:hAnsiTheme="minorHAnsi" w:cstheme="minorHAnsi"/>
          <w:sz w:val="20"/>
          <w:szCs w:val="20"/>
        </w:rPr>
      </w:pPr>
      <w:r w:rsidRPr="008A3686">
        <w:rPr>
          <w:rFonts w:asciiTheme="minorHAnsi" w:hAnsiTheme="minorHAnsi" w:cstheme="minorHAnsi"/>
          <w:sz w:val="20"/>
          <w:szCs w:val="20"/>
        </w:rPr>
        <w:t xml:space="preserve">Les documents produits sont de 3 ordres : les documents standards sur liste existante, les demandes internes au fil de l’eau et les demandes spécifiques ponctuelles. </w:t>
      </w:r>
    </w:p>
    <w:p w14:paraId="1F227D8D" w14:textId="77777777" w:rsidR="006C76FC" w:rsidRPr="006C76FC" w:rsidRDefault="006C76FC" w:rsidP="006C76FC">
      <w:pPr>
        <w:rPr>
          <w:rFonts w:asciiTheme="minorHAnsi" w:hAnsiTheme="minorHAnsi" w:cstheme="minorHAnsi"/>
        </w:rPr>
      </w:pPr>
    </w:p>
    <w:p w14:paraId="0937565A" w14:textId="77777777" w:rsidR="006C76FC" w:rsidRPr="006C76FC" w:rsidRDefault="006C76FC" w:rsidP="006C76FC">
      <w:pPr>
        <w:pStyle w:val="Titre2"/>
        <w:spacing w:after="31"/>
        <w:ind w:left="989"/>
        <w:rPr>
          <w:rFonts w:asciiTheme="minorHAnsi" w:hAnsiTheme="minorHAnsi" w:cstheme="minorHAnsi"/>
        </w:rPr>
      </w:pPr>
      <w:bookmarkStart w:id="14" w:name="_Toc210830569"/>
      <w:bookmarkStart w:id="15" w:name="_Toc210834477"/>
      <w:r w:rsidRPr="006C76FC">
        <w:rPr>
          <w:rFonts w:asciiTheme="minorHAnsi" w:hAnsiTheme="minorHAnsi" w:cstheme="minorHAnsi"/>
        </w:rPr>
        <w:t>Article 2.3 Environnement technique</w:t>
      </w:r>
      <w:bookmarkEnd w:id="14"/>
      <w:bookmarkEnd w:id="15"/>
      <w:r w:rsidRPr="006C76FC">
        <w:rPr>
          <w:rFonts w:asciiTheme="minorHAnsi" w:hAnsiTheme="minorHAnsi" w:cstheme="minorHAnsi"/>
        </w:rPr>
        <w:t xml:space="preserve"> </w:t>
      </w:r>
    </w:p>
    <w:p w14:paraId="2AF88327" w14:textId="77777777" w:rsidR="006C76FC" w:rsidRPr="006C76FC" w:rsidRDefault="006C76FC" w:rsidP="006C76FC">
      <w:pPr>
        <w:spacing w:line="256" w:lineRule="auto"/>
        <w:ind w:left="994"/>
        <w:rPr>
          <w:rFonts w:asciiTheme="minorHAnsi" w:hAnsiTheme="minorHAnsi" w:cstheme="minorHAnsi"/>
        </w:rPr>
      </w:pPr>
    </w:p>
    <w:p w14:paraId="1ACC3B73" w14:textId="77777777" w:rsidR="006C76FC" w:rsidRPr="008A3686" w:rsidRDefault="006C76FC" w:rsidP="008A3686">
      <w:pPr>
        <w:jc w:val="both"/>
        <w:rPr>
          <w:rFonts w:asciiTheme="minorHAnsi" w:hAnsiTheme="minorHAnsi" w:cstheme="minorHAnsi"/>
          <w:sz w:val="20"/>
          <w:szCs w:val="20"/>
        </w:rPr>
      </w:pPr>
      <w:r w:rsidRPr="008A3686">
        <w:rPr>
          <w:rFonts w:asciiTheme="minorHAnsi" w:hAnsiTheme="minorHAnsi" w:cstheme="minorHAnsi"/>
          <w:sz w:val="20"/>
          <w:szCs w:val="20"/>
        </w:rPr>
        <w:t>Les matériels et solutions logiciels proposés devront s’intégrer dans l’environnement technique existant décrit brièvement ci-après.</w:t>
      </w:r>
    </w:p>
    <w:p w14:paraId="28115ACF" w14:textId="77777777" w:rsidR="006C76FC" w:rsidRPr="008A3686" w:rsidRDefault="006C76FC" w:rsidP="008A3686">
      <w:pPr>
        <w:jc w:val="both"/>
        <w:rPr>
          <w:rFonts w:asciiTheme="minorHAnsi" w:hAnsiTheme="minorHAnsi" w:cstheme="minorHAnsi"/>
          <w:sz w:val="20"/>
          <w:szCs w:val="20"/>
        </w:rPr>
      </w:pPr>
      <w:r w:rsidRPr="008A3686">
        <w:rPr>
          <w:rFonts w:asciiTheme="minorHAnsi" w:hAnsiTheme="minorHAnsi" w:cstheme="minorHAnsi"/>
          <w:sz w:val="20"/>
          <w:szCs w:val="20"/>
        </w:rPr>
        <w:t>Si besoin, chaque candidat devra demander des précisions supplémentaires quant à l’environnement en place pour éliminer tout doute concernant la compatibilité.</w:t>
      </w:r>
    </w:p>
    <w:p w14:paraId="3CD57B3C" w14:textId="77777777" w:rsidR="006C76FC" w:rsidRPr="008A3686" w:rsidRDefault="006C76FC" w:rsidP="008A3686">
      <w:pPr>
        <w:jc w:val="both"/>
        <w:rPr>
          <w:rFonts w:asciiTheme="minorHAnsi" w:hAnsiTheme="minorHAnsi" w:cstheme="minorHAnsi"/>
          <w:sz w:val="20"/>
          <w:szCs w:val="20"/>
        </w:rPr>
      </w:pPr>
    </w:p>
    <w:p w14:paraId="64E583F0" w14:textId="77777777" w:rsidR="006C76FC" w:rsidRPr="008A3686" w:rsidRDefault="006C76FC" w:rsidP="008A3686">
      <w:pPr>
        <w:spacing w:line="259" w:lineRule="auto"/>
        <w:jc w:val="both"/>
        <w:rPr>
          <w:rFonts w:asciiTheme="minorHAnsi" w:hAnsiTheme="minorHAnsi" w:cstheme="minorHAnsi"/>
          <w:b/>
          <w:sz w:val="20"/>
          <w:szCs w:val="20"/>
          <w:u w:val="single"/>
        </w:rPr>
      </w:pPr>
      <w:r w:rsidRPr="008A3686">
        <w:rPr>
          <w:rFonts w:asciiTheme="minorHAnsi" w:hAnsiTheme="minorHAnsi" w:cstheme="minorHAnsi"/>
          <w:b/>
          <w:sz w:val="20"/>
          <w:szCs w:val="20"/>
          <w:u w:val="single"/>
        </w:rPr>
        <w:t>Environnement du poste de travail</w:t>
      </w:r>
    </w:p>
    <w:p w14:paraId="5403718B" w14:textId="77777777" w:rsidR="006C76FC" w:rsidRPr="008A3686" w:rsidRDefault="006C76FC" w:rsidP="008A3686">
      <w:pPr>
        <w:spacing w:after="74"/>
        <w:ind w:left="989"/>
        <w:jc w:val="both"/>
        <w:rPr>
          <w:rFonts w:asciiTheme="minorHAnsi" w:hAnsiTheme="minorHAnsi" w:cstheme="minorHAnsi"/>
          <w:sz w:val="20"/>
          <w:szCs w:val="20"/>
        </w:rPr>
      </w:pPr>
    </w:p>
    <w:p w14:paraId="2327B5CB" w14:textId="77777777" w:rsidR="006C76FC" w:rsidRPr="008A3686" w:rsidRDefault="006C76FC" w:rsidP="008A3686">
      <w:pPr>
        <w:spacing w:after="74"/>
        <w:jc w:val="both"/>
        <w:rPr>
          <w:rFonts w:asciiTheme="minorHAnsi" w:hAnsiTheme="minorHAnsi" w:cstheme="minorHAnsi"/>
          <w:sz w:val="20"/>
          <w:szCs w:val="20"/>
        </w:rPr>
      </w:pPr>
      <w:r w:rsidRPr="008A3686">
        <w:rPr>
          <w:rFonts w:asciiTheme="minorHAnsi" w:hAnsiTheme="minorHAnsi" w:cstheme="minorHAnsi"/>
          <w:sz w:val="20"/>
          <w:szCs w:val="20"/>
        </w:rPr>
        <w:t xml:space="preserve">Le GHRE possède environ 3000 postes de travail. Le terme poste de travail décrit l’appareil utilisé pour accéder aux applications métiers des établissements et relié à des moyens d’impression. </w:t>
      </w:r>
    </w:p>
    <w:p w14:paraId="4575ED7C" w14:textId="77777777" w:rsidR="006C76FC" w:rsidRPr="008A3686" w:rsidRDefault="006C76FC" w:rsidP="008A3686">
      <w:pPr>
        <w:spacing w:after="74"/>
        <w:jc w:val="both"/>
        <w:rPr>
          <w:rFonts w:asciiTheme="minorHAnsi" w:hAnsiTheme="minorHAnsi" w:cstheme="minorHAnsi"/>
          <w:sz w:val="20"/>
          <w:szCs w:val="20"/>
        </w:rPr>
      </w:pPr>
      <w:r w:rsidRPr="008A3686">
        <w:rPr>
          <w:rFonts w:asciiTheme="minorHAnsi" w:hAnsiTheme="minorHAnsi" w:cstheme="minorHAnsi"/>
          <w:sz w:val="20"/>
          <w:szCs w:val="20"/>
        </w:rPr>
        <w:t>Selon le cas et l’usage il peut s’agir :</w:t>
      </w:r>
    </w:p>
    <w:p w14:paraId="5824857D" w14:textId="77777777" w:rsidR="008A3686" w:rsidRDefault="006C76FC" w:rsidP="008A3686">
      <w:pPr>
        <w:pStyle w:val="Paragraphedeliste"/>
        <w:numPr>
          <w:ilvl w:val="0"/>
          <w:numId w:val="12"/>
        </w:numPr>
        <w:spacing w:after="137" w:line="249" w:lineRule="auto"/>
        <w:jc w:val="both"/>
        <w:rPr>
          <w:rFonts w:asciiTheme="minorHAnsi" w:hAnsiTheme="minorHAnsi" w:cstheme="minorHAnsi"/>
          <w:sz w:val="20"/>
          <w:szCs w:val="20"/>
        </w:rPr>
      </w:pPr>
      <w:r w:rsidRPr="008A3686">
        <w:rPr>
          <w:rFonts w:asciiTheme="minorHAnsi" w:hAnsiTheme="minorHAnsi" w:cstheme="minorHAnsi"/>
          <w:sz w:val="20"/>
          <w:szCs w:val="20"/>
        </w:rPr>
        <w:t xml:space="preserve">d’un PC de bureau ou PC portable avec les applications installées en local </w:t>
      </w:r>
    </w:p>
    <w:p w14:paraId="0C21E547" w14:textId="77777777" w:rsidR="006C76FC" w:rsidRPr="008A3686" w:rsidRDefault="006C76FC" w:rsidP="008A3686">
      <w:pPr>
        <w:pStyle w:val="Paragraphedeliste"/>
        <w:numPr>
          <w:ilvl w:val="0"/>
          <w:numId w:val="12"/>
        </w:numPr>
        <w:spacing w:after="137" w:line="249" w:lineRule="auto"/>
        <w:jc w:val="both"/>
        <w:rPr>
          <w:rFonts w:asciiTheme="minorHAnsi" w:hAnsiTheme="minorHAnsi" w:cstheme="minorHAnsi"/>
          <w:sz w:val="20"/>
          <w:szCs w:val="20"/>
        </w:rPr>
      </w:pPr>
      <w:r w:rsidRPr="008A3686">
        <w:rPr>
          <w:rFonts w:asciiTheme="minorHAnsi" w:hAnsiTheme="minorHAnsi" w:cstheme="minorHAnsi"/>
          <w:sz w:val="20"/>
          <w:szCs w:val="20"/>
        </w:rPr>
        <w:t xml:space="preserve">d’une tablette ou smartphone accédant à des applications métiers spécifiques avec une fonctionnalité dédiée </w:t>
      </w:r>
    </w:p>
    <w:p w14:paraId="0B65989B" w14:textId="77777777" w:rsidR="006C76FC" w:rsidRPr="008A3686" w:rsidRDefault="006C76FC" w:rsidP="008A3686">
      <w:pPr>
        <w:spacing w:line="259" w:lineRule="auto"/>
        <w:jc w:val="both"/>
        <w:rPr>
          <w:rFonts w:asciiTheme="minorHAnsi" w:hAnsiTheme="minorHAnsi" w:cstheme="minorHAnsi"/>
          <w:sz w:val="20"/>
          <w:szCs w:val="20"/>
        </w:rPr>
      </w:pPr>
      <w:r w:rsidRPr="008A3686">
        <w:rPr>
          <w:rFonts w:asciiTheme="minorHAnsi" w:hAnsiTheme="minorHAnsi" w:cstheme="minorHAnsi"/>
          <w:sz w:val="20"/>
          <w:szCs w:val="20"/>
        </w:rPr>
        <w:t>Les utilisateurs sont authentifiés sur un domaine Microsoft Active Directory</w:t>
      </w:r>
    </w:p>
    <w:p w14:paraId="539C348B" w14:textId="77777777" w:rsidR="006C76FC" w:rsidRDefault="006C76FC" w:rsidP="008A3686">
      <w:pPr>
        <w:spacing w:line="259" w:lineRule="auto"/>
        <w:jc w:val="both"/>
        <w:rPr>
          <w:rFonts w:asciiTheme="minorHAnsi" w:hAnsiTheme="minorHAnsi" w:cstheme="minorHAnsi"/>
          <w:sz w:val="20"/>
          <w:szCs w:val="20"/>
        </w:rPr>
      </w:pPr>
      <w:r w:rsidRPr="008A3686">
        <w:rPr>
          <w:rFonts w:asciiTheme="minorHAnsi" w:hAnsiTheme="minorHAnsi" w:cstheme="minorHAnsi"/>
          <w:sz w:val="20"/>
          <w:szCs w:val="20"/>
        </w:rPr>
        <w:t>Les comptes de session utilisés peuvent être nominatifs ou génériques.</w:t>
      </w:r>
    </w:p>
    <w:p w14:paraId="4FA5822E" w14:textId="77777777" w:rsidR="00E945B8" w:rsidRDefault="00E945B8" w:rsidP="008A3686">
      <w:pPr>
        <w:spacing w:line="259" w:lineRule="auto"/>
        <w:jc w:val="both"/>
        <w:rPr>
          <w:rFonts w:asciiTheme="minorHAnsi" w:hAnsiTheme="minorHAnsi" w:cstheme="minorHAnsi"/>
          <w:sz w:val="20"/>
          <w:szCs w:val="20"/>
        </w:rPr>
      </w:pPr>
    </w:p>
    <w:p w14:paraId="19633465" w14:textId="77777777" w:rsidR="00E945B8" w:rsidRDefault="00E945B8" w:rsidP="008A3686">
      <w:pPr>
        <w:spacing w:line="259" w:lineRule="auto"/>
        <w:jc w:val="both"/>
        <w:rPr>
          <w:rFonts w:asciiTheme="minorHAnsi" w:hAnsiTheme="minorHAnsi" w:cstheme="minorHAnsi"/>
          <w:sz w:val="20"/>
          <w:szCs w:val="20"/>
        </w:rPr>
      </w:pPr>
    </w:p>
    <w:p w14:paraId="0FF0C1A3" w14:textId="77777777" w:rsidR="00E945B8" w:rsidRPr="008A3686" w:rsidRDefault="00E945B8" w:rsidP="008A3686">
      <w:pPr>
        <w:spacing w:line="259" w:lineRule="auto"/>
        <w:jc w:val="both"/>
        <w:rPr>
          <w:rFonts w:asciiTheme="minorHAnsi" w:hAnsiTheme="minorHAnsi" w:cstheme="minorHAnsi"/>
          <w:sz w:val="20"/>
          <w:szCs w:val="20"/>
        </w:rPr>
      </w:pPr>
    </w:p>
    <w:p w14:paraId="2A98A837" w14:textId="77777777" w:rsidR="006C76FC" w:rsidRPr="008A3686" w:rsidRDefault="006C76FC" w:rsidP="008A3686">
      <w:pPr>
        <w:spacing w:line="259" w:lineRule="auto"/>
        <w:ind w:left="994"/>
        <w:jc w:val="both"/>
        <w:rPr>
          <w:rFonts w:asciiTheme="minorHAnsi" w:hAnsiTheme="minorHAnsi" w:cstheme="minorHAnsi"/>
          <w:sz w:val="20"/>
          <w:szCs w:val="20"/>
        </w:rPr>
      </w:pPr>
    </w:p>
    <w:p w14:paraId="3D7A1927" w14:textId="77777777" w:rsidR="006C76FC" w:rsidRPr="008A3686" w:rsidRDefault="006C76FC" w:rsidP="008A3686">
      <w:pPr>
        <w:spacing w:line="259" w:lineRule="auto"/>
        <w:jc w:val="both"/>
        <w:rPr>
          <w:rFonts w:asciiTheme="minorHAnsi" w:hAnsiTheme="minorHAnsi" w:cstheme="minorHAnsi"/>
          <w:b/>
          <w:sz w:val="20"/>
          <w:szCs w:val="20"/>
          <w:u w:val="single"/>
        </w:rPr>
      </w:pPr>
      <w:r w:rsidRPr="008A3686">
        <w:rPr>
          <w:rFonts w:asciiTheme="minorHAnsi" w:hAnsiTheme="minorHAnsi" w:cstheme="minorHAnsi"/>
          <w:b/>
          <w:sz w:val="20"/>
          <w:szCs w:val="20"/>
          <w:u w:val="single"/>
        </w:rPr>
        <w:lastRenderedPageBreak/>
        <w:t>Réseau</w:t>
      </w:r>
    </w:p>
    <w:p w14:paraId="1023B879" w14:textId="77777777" w:rsidR="006C76FC" w:rsidRPr="008A3686" w:rsidRDefault="006C76FC" w:rsidP="008A3686">
      <w:pPr>
        <w:spacing w:line="259" w:lineRule="auto"/>
        <w:ind w:left="994"/>
        <w:jc w:val="both"/>
        <w:rPr>
          <w:rFonts w:asciiTheme="minorHAnsi" w:hAnsiTheme="minorHAnsi" w:cstheme="minorHAnsi"/>
          <w:sz w:val="20"/>
          <w:szCs w:val="20"/>
        </w:rPr>
      </w:pPr>
    </w:p>
    <w:p w14:paraId="4568C27D" w14:textId="77777777" w:rsidR="006C76FC" w:rsidRPr="008A3686" w:rsidRDefault="006C76FC" w:rsidP="008A3686">
      <w:pPr>
        <w:spacing w:line="259" w:lineRule="auto"/>
        <w:jc w:val="both"/>
        <w:rPr>
          <w:rFonts w:asciiTheme="minorHAnsi" w:hAnsiTheme="minorHAnsi" w:cstheme="minorHAnsi"/>
          <w:sz w:val="20"/>
          <w:szCs w:val="20"/>
        </w:rPr>
      </w:pPr>
      <w:r w:rsidRPr="008A3686">
        <w:rPr>
          <w:rFonts w:asciiTheme="minorHAnsi" w:hAnsiTheme="minorHAnsi" w:cstheme="minorHAnsi"/>
          <w:sz w:val="20"/>
          <w:szCs w:val="20"/>
        </w:rPr>
        <w:t xml:space="preserve">Utilisation du protocole DHCP avec réservations d’adresses pour l’ensemble des imprimantes connectées au réseau. Exceptionnellement, certaines imprimantes peuvent être utilisées hors réseau. </w:t>
      </w:r>
    </w:p>
    <w:p w14:paraId="5EFA08A7" w14:textId="77777777" w:rsidR="006C76FC" w:rsidRPr="008A3686" w:rsidRDefault="006C76FC" w:rsidP="008A3686">
      <w:pPr>
        <w:spacing w:line="259" w:lineRule="auto"/>
        <w:jc w:val="both"/>
        <w:rPr>
          <w:rFonts w:asciiTheme="minorHAnsi" w:hAnsiTheme="minorHAnsi" w:cstheme="minorHAnsi"/>
          <w:sz w:val="20"/>
          <w:szCs w:val="20"/>
        </w:rPr>
      </w:pPr>
      <w:r w:rsidRPr="008A3686">
        <w:rPr>
          <w:rFonts w:asciiTheme="minorHAnsi" w:hAnsiTheme="minorHAnsi" w:cstheme="minorHAnsi"/>
          <w:sz w:val="20"/>
          <w:szCs w:val="20"/>
        </w:rPr>
        <w:t>Tous les sites du GHRE sont raccordés entre eux via un réseau sécurisé.</w:t>
      </w:r>
    </w:p>
    <w:p w14:paraId="392AE74E" w14:textId="77777777" w:rsidR="006C76FC" w:rsidRPr="008A3686" w:rsidRDefault="006C76FC" w:rsidP="008A3686">
      <w:pPr>
        <w:spacing w:line="259" w:lineRule="auto"/>
        <w:jc w:val="both"/>
        <w:rPr>
          <w:rFonts w:asciiTheme="minorHAnsi" w:hAnsiTheme="minorHAnsi" w:cstheme="minorHAnsi"/>
          <w:sz w:val="20"/>
          <w:szCs w:val="20"/>
        </w:rPr>
      </w:pPr>
      <w:r w:rsidRPr="008A3686">
        <w:rPr>
          <w:rFonts w:asciiTheme="minorHAnsi" w:hAnsiTheme="minorHAnsi" w:cstheme="minorHAnsi"/>
          <w:sz w:val="20"/>
          <w:szCs w:val="20"/>
        </w:rPr>
        <w:t xml:space="preserve">Différents types de liaisons sont utilisés selon la taille des sites au nombre de 32 (FTTO, FTTH) </w:t>
      </w:r>
    </w:p>
    <w:p w14:paraId="3DF85FBF" w14:textId="77777777" w:rsidR="006C76FC" w:rsidRPr="008A3686" w:rsidRDefault="006C76FC" w:rsidP="008A3686">
      <w:pPr>
        <w:spacing w:line="259" w:lineRule="auto"/>
        <w:jc w:val="both"/>
        <w:rPr>
          <w:rFonts w:asciiTheme="minorHAnsi" w:hAnsiTheme="minorHAnsi" w:cstheme="minorHAnsi"/>
          <w:sz w:val="20"/>
          <w:szCs w:val="20"/>
        </w:rPr>
      </w:pPr>
      <w:r w:rsidRPr="008A3686">
        <w:rPr>
          <w:rFonts w:asciiTheme="minorHAnsi" w:hAnsiTheme="minorHAnsi" w:cstheme="minorHAnsi"/>
          <w:sz w:val="20"/>
          <w:szCs w:val="20"/>
        </w:rPr>
        <w:t>L’ensemble des imprimantes en réseau est joignable depuis les serveurs hébergés dans les salles informatiques à Dinan ou Saint-Malo.</w:t>
      </w:r>
    </w:p>
    <w:p w14:paraId="7C7DF601" w14:textId="77777777" w:rsidR="006C76FC" w:rsidRPr="008A3686" w:rsidRDefault="006C76FC" w:rsidP="008A3686">
      <w:pPr>
        <w:spacing w:line="259" w:lineRule="auto"/>
        <w:jc w:val="both"/>
        <w:rPr>
          <w:rFonts w:asciiTheme="minorHAnsi" w:hAnsiTheme="minorHAnsi" w:cstheme="minorHAnsi"/>
          <w:sz w:val="20"/>
          <w:szCs w:val="20"/>
        </w:rPr>
      </w:pPr>
      <w:r w:rsidRPr="008A3686">
        <w:rPr>
          <w:rFonts w:asciiTheme="minorHAnsi" w:hAnsiTheme="minorHAnsi" w:cstheme="minorHAnsi"/>
          <w:sz w:val="20"/>
          <w:szCs w:val="20"/>
        </w:rPr>
        <w:t>Des accès de télémaintenance peuvent être créés pour les interventions à distance avec utilisation d’un bastion d’administration.</w:t>
      </w:r>
    </w:p>
    <w:p w14:paraId="0753797B" w14:textId="77777777" w:rsidR="006C76FC" w:rsidRPr="008A3686" w:rsidRDefault="006C76FC" w:rsidP="008A3686">
      <w:pPr>
        <w:spacing w:line="259" w:lineRule="auto"/>
        <w:jc w:val="both"/>
        <w:rPr>
          <w:rFonts w:asciiTheme="minorHAnsi" w:hAnsiTheme="minorHAnsi" w:cstheme="minorHAnsi"/>
          <w:sz w:val="20"/>
          <w:szCs w:val="20"/>
        </w:rPr>
      </w:pPr>
      <w:r w:rsidRPr="008A3686">
        <w:rPr>
          <w:rFonts w:asciiTheme="minorHAnsi" w:hAnsiTheme="minorHAnsi" w:cstheme="minorHAnsi"/>
          <w:sz w:val="20"/>
          <w:szCs w:val="20"/>
        </w:rPr>
        <w:t>Un point d’attention sera à porter dans l’architecture sur l’optimisation du trafic réseau pour les flux d’impression.</w:t>
      </w:r>
    </w:p>
    <w:p w14:paraId="28681391" w14:textId="77777777" w:rsidR="006C76FC" w:rsidRPr="008A3686" w:rsidRDefault="006C76FC" w:rsidP="008A3686">
      <w:pPr>
        <w:spacing w:line="259" w:lineRule="auto"/>
        <w:ind w:left="994"/>
        <w:jc w:val="both"/>
        <w:rPr>
          <w:rFonts w:asciiTheme="minorHAnsi" w:hAnsiTheme="minorHAnsi" w:cstheme="minorHAnsi"/>
          <w:b/>
          <w:sz w:val="20"/>
          <w:szCs w:val="20"/>
          <w:u w:val="single"/>
        </w:rPr>
      </w:pPr>
    </w:p>
    <w:p w14:paraId="3BC357C6" w14:textId="77777777" w:rsidR="006C76FC" w:rsidRPr="008A3686" w:rsidRDefault="006C76FC" w:rsidP="008A3686">
      <w:pPr>
        <w:spacing w:line="259" w:lineRule="auto"/>
        <w:jc w:val="both"/>
        <w:rPr>
          <w:rFonts w:asciiTheme="minorHAnsi" w:hAnsiTheme="minorHAnsi" w:cstheme="minorHAnsi"/>
          <w:b/>
          <w:sz w:val="20"/>
          <w:szCs w:val="20"/>
          <w:u w:val="single"/>
        </w:rPr>
      </w:pPr>
      <w:r w:rsidRPr="008A3686">
        <w:rPr>
          <w:rFonts w:asciiTheme="minorHAnsi" w:hAnsiTheme="minorHAnsi" w:cstheme="minorHAnsi"/>
          <w:b/>
          <w:sz w:val="20"/>
          <w:szCs w:val="20"/>
          <w:u w:val="single"/>
        </w:rPr>
        <w:t xml:space="preserve">Service d’impression </w:t>
      </w:r>
    </w:p>
    <w:p w14:paraId="500B2650" w14:textId="77777777" w:rsidR="006C76FC" w:rsidRPr="008A3686" w:rsidRDefault="006C76FC" w:rsidP="008A3686">
      <w:pPr>
        <w:jc w:val="both"/>
        <w:rPr>
          <w:rFonts w:asciiTheme="minorHAnsi" w:hAnsiTheme="minorHAnsi" w:cstheme="minorHAnsi"/>
          <w:sz w:val="20"/>
          <w:szCs w:val="20"/>
        </w:rPr>
      </w:pPr>
    </w:p>
    <w:p w14:paraId="56C9ADAB" w14:textId="77777777" w:rsidR="006C76FC" w:rsidRPr="008A3686" w:rsidRDefault="006C76FC" w:rsidP="008A3686">
      <w:pPr>
        <w:spacing w:line="259" w:lineRule="auto"/>
        <w:jc w:val="both"/>
        <w:rPr>
          <w:rFonts w:asciiTheme="minorHAnsi" w:hAnsiTheme="minorHAnsi" w:cstheme="minorHAnsi"/>
          <w:sz w:val="20"/>
          <w:szCs w:val="20"/>
        </w:rPr>
      </w:pPr>
      <w:r w:rsidRPr="008A3686">
        <w:rPr>
          <w:rFonts w:asciiTheme="minorHAnsi" w:hAnsiTheme="minorHAnsi" w:cstheme="minorHAnsi"/>
          <w:sz w:val="20"/>
          <w:szCs w:val="20"/>
        </w:rPr>
        <w:t>La majorité des impressions sont réalisées via le réseau et transitent par des files d’impressions portées par des serveurs Windows. Pour information, nous avons actuellement 4 serveurs avec le système d’exploitation Windows répartis sur les 2 CH. Cette architecture pourra être revue dans le cadre du déploiement.</w:t>
      </w:r>
    </w:p>
    <w:p w14:paraId="12185476" w14:textId="77777777" w:rsidR="006C76FC" w:rsidRPr="008A3686" w:rsidRDefault="006C76FC" w:rsidP="008A3686">
      <w:pPr>
        <w:spacing w:line="259" w:lineRule="auto"/>
        <w:ind w:left="994"/>
        <w:jc w:val="both"/>
        <w:rPr>
          <w:rFonts w:asciiTheme="minorHAnsi" w:hAnsiTheme="minorHAnsi" w:cstheme="minorHAnsi"/>
          <w:sz w:val="20"/>
          <w:szCs w:val="20"/>
        </w:rPr>
      </w:pPr>
    </w:p>
    <w:p w14:paraId="4A6CF674" w14:textId="77777777" w:rsidR="006C76FC" w:rsidRPr="008A3686" w:rsidRDefault="006C76FC" w:rsidP="001E5EFD">
      <w:pPr>
        <w:spacing w:line="259" w:lineRule="auto"/>
        <w:jc w:val="both"/>
        <w:rPr>
          <w:rFonts w:asciiTheme="minorHAnsi" w:hAnsiTheme="minorHAnsi" w:cstheme="minorHAnsi"/>
          <w:sz w:val="20"/>
          <w:szCs w:val="20"/>
        </w:rPr>
      </w:pPr>
      <w:r w:rsidRPr="008A3686">
        <w:rPr>
          <w:rFonts w:asciiTheme="minorHAnsi" w:hAnsiTheme="minorHAnsi" w:cstheme="minorHAnsi"/>
          <w:sz w:val="20"/>
          <w:szCs w:val="20"/>
        </w:rPr>
        <w:t xml:space="preserve">Un service d’authentification par badge est utilisé sur l’ensemble des copieurs avec la solution </w:t>
      </w:r>
      <w:proofErr w:type="spellStart"/>
      <w:r w:rsidRPr="008A3686">
        <w:rPr>
          <w:rFonts w:asciiTheme="minorHAnsi" w:hAnsiTheme="minorHAnsi" w:cstheme="minorHAnsi"/>
          <w:sz w:val="20"/>
          <w:szCs w:val="20"/>
        </w:rPr>
        <w:t>Papercut</w:t>
      </w:r>
      <w:proofErr w:type="spellEnd"/>
      <w:r w:rsidRPr="008A3686">
        <w:rPr>
          <w:rFonts w:asciiTheme="minorHAnsi" w:hAnsiTheme="minorHAnsi" w:cstheme="minorHAnsi"/>
          <w:sz w:val="20"/>
          <w:szCs w:val="20"/>
        </w:rPr>
        <w:t xml:space="preserve"> MF. Cette authentification permet l’accès à des services supplémentaires comme par exemple la numérisation type « Scan to Me » ou bien la libération des impressions préalablement transmise sur une file d’impression dédiée type « Follow Me printing ». Pour cela, </w:t>
      </w:r>
      <w:proofErr w:type="spellStart"/>
      <w:r w:rsidRPr="008A3686">
        <w:rPr>
          <w:rFonts w:asciiTheme="minorHAnsi" w:hAnsiTheme="minorHAnsi" w:cstheme="minorHAnsi"/>
          <w:sz w:val="20"/>
          <w:szCs w:val="20"/>
        </w:rPr>
        <w:t>Papercut</w:t>
      </w:r>
      <w:proofErr w:type="spellEnd"/>
      <w:r w:rsidRPr="008A3686">
        <w:rPr>
          <w:rFonts w:asciiTheme="minorHAnsi" w:hAnsiTheme="minorHAnsi" w:cstheme="minorHAnsi"/>
          <w:sz w:val="20"/>
          <w:szCs w:val="20"/>
        </w:rPr>
        <w:t xml:space="preserve"> MF est installé sur un serveur dédié et des agents sont installés sur les serveurs d’impression Windows. </w:t>
      </w:r>
    </w:p>
    <w:p w14:paraId="513793D6" w14:textId="77777777" w:rsidR="006C76FC" w:rsidRPr="008A3686" w:rsidRDefault="006C76FC" w:rsidP="008A3686">
      <w:pPr>
        <w:spacing w:line="259" w:lineRule="auto"/>
        <w:ind w:left="994"/>
        <w:jc w:val="both"/>
        <w:rPr>
          <w:rFonts w:asciiTheme="minorHAnsi" w:hAnsiTheme="minorHAnsi" w:cstheme="minorHAnsi"/>
          <w:sz w:val="20"/>
          <w:szCs w:val="20"/>
        </w:rPr>
      </w:pPr>
    </w:p>
    <w:p w14:paraId="5C2F4E75" w14:textId="77777777" w:rsidR="006C76FC" w:rsidRPr="008A3686" w:rsidRDefault="006C76FC" w:rsidP="001E5EFD">
      <w:pPr>
        <w:spacing w:line="259" w:lineRule="auto"/>
        <w:jc w:val="both"/>
        <w:rPr>
          <w:rFonts w:asciiTheme="minorHAnsi" w:hAnsiTheme="minorHAnsi" w:cstheme="minorHAnsi"/>
          <w:sz w:val="20"/>
          <w:szCs w:val="20"/>
        </w:rPr>
      </w:pPr>
      <w:r w:rsidRPr="008A3686">
        <w:rPr>
          <w:rFonts w:asciiTheme="minorHAnsi" w:hAnsiTheme="minorHAnsi" w:cstheme="minorHAnsi"/>
          <w:sz w:val="20"/>
          <w:szCs w:val="20"/>
        </w:rPr>
        <w:t xml:space="preserve">Certaines applications métiers lancent des impressions directement depuis les serveurs applicatifs. Ces derniers peuvent être des serveurs Windows ou Linux.  Des exemples d’applications et les caractéristiques sont indiqués dans la suite du document. </w:t>
      </w:r>
    </w:p>
    <w:p w14:paraId="1DE1D6EB" w14:textId="77777777" w:rsidR="006C76FC" w:rsidRPr="008A3686" w:rsidRDefault="006C76FC" w:rsidP="008A3686">
      <w:pPr>
        <w:spacing w:line="259" w:lineRule="auto"/>
        <w:ind w:left="994"/>
        <w:jc w:val="both"/>
        <w:rPr>
          <w:rFonts w:asciiTheme="minorHAnsi" w:hAnsiTheme="minorHAnsi" w:cstheme="minorHAnsi"/>
          <w:sz w:val="20"/>
          <w:szCs w:val="20"/>
        </w:rPr>
      </w:pPr>
    </w:p>
    <w:p w14:paraId="7BFEA4DF" w14:textId="7E5A49E9" w:rsidR="006C76FC" w:rsidRPr="008A3686" w:rsidRDefault="006C76FC" w:rsidP="001E5EFD">
      <w:pPr>
        <w:spacing w:line="259" w:lineRule="auto"/>
        <w:jc w:val="both"/>
        <w:rPr>
          <w:rFonts w:asciiTheme="minorHAnsi" w:hAnsiTheme="minorHAnsi" w:cstheme="minorHAnsi"/>
          <w:sz w:val="20"/>
          <w:szCs w:val="20"/>
        </w:rPr>
      </w:pPr>
      <w:r w:rsidRPr="008A3686">
        <w:rPr>
          <w:rFonts w:asciiTheme="minorHAnsi" w:hAnsiTheme="minorHAnsi" w:cstheme="minorHAnsi"/>
          <w:sz w:val="20"/>
          <w:szCs w:val="20"/>
        </w:rPr>
        <w:t xml:space="preserve">Certaines imprimantes sont connectées à des postes de travail de type PC de bureau via câble USB. A ce jour, </w:t>
      </w:r>
      <w:r w:rsidR="005C4F2A">
        <w:rPr>
          <w:rFonts w:asciiTheme="minorHAnsi" w:hAnsiTheme="minorHAnsi" w:cstheme="minorHAnsi"/>
          <w:sz w:val="20"/>
          <w:szCs w:val="20"/>
        </w:rPr>
        <w:t>trois</w:t>
      </w:r>
      <w:r w:rsidRPr="008A3686">
        <w:rPr>
          <w:rFonts w:asciiTheme="minorHAnsi" w:hAnsiTheme="minorHAnsi" w:cstheme="minorHAnsi"/>
          <w:sz w:val="20"/>
          <w:szCs w:val="20"/>
        </w:rPr>
        <w:t xml:space="preserve"> imprimante</w:t>
      </w:r>
      <w:r w:rsidR="005C4F2A">
        <w:rPr>
          <w:rFonts w:asciiTheme="minorHAnsi" w:hAnsiTheme="minorHAnsi" w:cstheme="minorHAnsi"/>
          <w:sz w:val="20"/>
          <w:szCs w:val="20"/>
        </w:rPr>
        <w:t>s</w:t>
      </w:r>
      <w:r w:rsidRPr="008A3686">
        <w:rPr>
          <w:rFonts w:asciiTheme="minorHAnsi" w:hAnsiTheme="minorHAnsi" w:cstheme="minorHAnsi"/>
          <w:sz w:val="20"/>
          <w:szCs w:val="20"/>
        </w:rPr>
        <w:t xml:space="preserve"> n’est pas connectée au réseau et utilise uniquement la liaison USB. Dans les autres cas, il s’agit d’une connexion physique directe utilisée dans le cadre de la procédure dégradée du Dossier Patient Informatisé. L’imprimante est alors également connectée sur le réseau en mode nominal. Ce mode de fonctionnement devra être conservé.</w:t>
      </w:r>
    </w:p>
    <w:p w14:paraId="7308055B" w14:textId="77777777" w:rsidR="006C76FC" w:rsidRPr="008A3686" w:rsidRDefault="006C76FC" w:rsidP="008A3686">
      <w:pPr>
        <w:spacing w:line="259" w:lineRule="auto"/>
        <w:ind w:left="994"/>
        <w:jc w:val="both"/>
        <w:rPr>
          <w:rFonts w:asciiTheme="minorHAnsi" w:hAnsiTheme="minorHAnsi" w:cstheme="minorHAnsi"/>
          <w:sz w:val="20"/>
          <w:szCs w:val="20"/>
        </w:rPr>
      </w:pPr>
    </w:p>
    <w:p w14:paraId="15C26820" w14:textId="77777777" w:rsidR="006C76FC" w:rsidRPr="001E5EFD" w:rsidRDefault="006C76FC" w:rsidP="001E5EFD">
      <w:pPr>
        <w:spacing w:line="259" w:lineRule="auto"/>
        <w:jc w:val="both"/>
        <w:rPr>
          <w:rFonts w:asciiTheme="minorHAnsi" w:hAnsiTheme="minorHAnsi" w:cstheme="minorHAnsi"/>
          <w:sz w:val="20"/>
          <w:szCs w:val="20"/>
        </w:rPr>
      </w:pPr>
      <w:r w:rsidRPr="001E5EFD">
        <w:rPr>
          <w:rFonts w:asciiTheme="minorHAnsi" w:hAnsiTheme="minorHAnsi" w:cstheme="minorHAnsi"/>
          <w:sz w:val="20"/>
          <w:szCs w:val="20"/>
        </w:rPr>
        <w:t xml:space="preserve">Un serveur de Fax </w:t>
      </w:r>
      <w:proofErr w:type="spellStart"/>
      <w:r w:rsidRPr="001E5EFD">
        <w:rPr>
          <w:rFonts w:asciiTheme="minorHAnsi" w:hAnsiTheme="minorHAnsi" w:cstheme="minorHAnsi"/>
          <w:sz w:val="20"/>
          <w:szCs w:val="20"/>
        </w:rPr>
        <w:t>GlobalComServer</w:t>
      </w:r>
      <w:proofErr w:type="spellEnd"/>
      <w:r w:rsidRPr="001E5EFD">
        <w:rPr>
          <w:rFonts w:asciiTheme="minorHAnsi" w:hAnsiTheme="minorHAnsi" w:cstheme="minorHAnsi"/>
          <w:sz w:val="20"/>
          <w:szCs w:val="20"/>
        </w:rPr>
        <w:t xml:space="preserve"> est utilisé pour la majorité des lignes Fax des CH. </w:t>
      </w:r>
    </w:p>
    <w:p w14:paraId="5E215509" w14:textId="77777777" w:rsidR="006C76FC" w:rsidRPr="001E5EFD" w:rsidRDefault="006C76FC" w:rsidP="001E5EFD">
      <w:pPr>
        <w:spacing w:line="259" w:lineRule="auto"/>
        <w:jc w:val="both"/>
        <w:rPr>
          <w:rFonts w:asciiTheme="minorHAnsi" w:hAnsiTheme="minorHAnsi" w:cstheme="minorHAnsi"/>
          <w:sz w:val="20"/>
          <w:szCs w:val="20"/>
        </w:rPr>
      </w:pPr>
      <w:r w:rsidRPr="001E5EFD">
        <w:rPr>
          <w:rFonts w:asciiTheme="minorHAnsi" w:hAnsiTheme="minorHAnsi" w:cstheme="minorHAnsi"/>
          <w:sz w:val="20"/>
          <w:szCs w:val="20"/>
        </w:rPr>
        <w:t xml:space="preserve">Les Fax reçus depuis l’extérieur transitant via le PABX du GHRE sont transmis directement sur la carte analogique pour les copieurs équipés ou bien à travers un </w:t>
      </w:r>
      <w:proofErr w:type="spellStart"/>
      <w:r w:rsidRPr="001E5EFD">
        <w:rPr>
          <w:rFonts w:asciiTheme="minorHAnsi" w:hAnsiTheme="minorHAnsi" w:cstheme="minorHAnsi"/>
          <w:sz w:val="20"/>
          <w:szCs w:val="20"/>
        </w:rPr>
        <w:t>trunk</w:t>
      </w:r>
      <w:proofErr w:type="spellEnd"/>
      <w:r w:rsidRPr="001E5EFD">
        <w:rPr>
          <w:rFonts w:asciiTheme="minorHAnsi" w:hAnsiTheme="minorHAnsi" w:cstheme="minorHAnsi"/>
          <w:sz w:val="20"/>
          <w:szCs w:val="20"/>
        </w:rPr>
        <w:t xml:space="preserve"> SIP jusqu’au serveur de Fax </w:t>
      </w:r>
      <w:proofErr w:type="spellStart"/>
      <w:r w:rsidRPr="001E5EFD">
        <w:rPr>
          <w:rFonts w:asciiTheme="minorHAnsi" w:hAnsiTheme="minorHAnsi" w:cstheme="minorHAnsi"/>
          <w:sz w:val="20"/>
          <w:szCs w:val="20"/>
        </w:rPr>
        <w:t>GlobalComServer</w:t>
      </w:r>
      <w:proofErr w:type="spellEnd"/>
      <w:r w:rsidRPr="001E5EFD">
        <w:rPr>
          <w:rFonts w:asciiTheme="minorHAnsi" w:hAnsiTheme="minorHAnsi" w:cstheme="minorHAnsi"/>
          <w:sz w:val="20"/>
          <w:szCs w:val="20"/>
        </w:rPr>
        <w:t xml:space="preserve"> qui lance alors les impressions sur les imprimantes appropriées.</w:t>
      </w:r>
    </w:p>
    <w:p w14:paraId="3FC82A10" w14:textId="77777777" w:rsidR="006C76FC" w:rsidRPr="008A3686" w:rsidRDefault="006C76FC" w:rsidP="001E5EFD">
      <w:pPr>
        <w:spacing w:line="259" w:lineRule="auto"/>
        <w:jc w:val="both"/>
        <w:rPr>
          <w:rFonts w:asciiTheme="minorHAnsi" w:hAnsiTheme="minorHAnsi" w:cstheme="minorHAnsi"/>
          <w:sz w:val="20"/>
          <w:szCs w:val="20"/>
        </w:rPr>
      </w:pPr>
      <w:r w:rsidRPr="001E5EFD">
        <w:rPr>
          <w:rFonts w:asciiTheme="minorHAnsi" w:hAnsiTheme="minorHAnsi" w:cstheme="minorHAnsi"/>
          <w:sz w:val="20"/>
          <w:szCs w:val="20"/>
        </w:rPr>
        <w:t xml:space="preserve">Les Fax peuvent bien entendu être envoyés depuis les copieurs en interne également. Dans ce cas, les Fax sont transmis via la carte analogique pour les copieurs équipés ou bien transmis en SMTP via la messagerie et acheminés vers le serveur de Fax </w:t>
      </w:r>
      <w:proofErr w:type="spellStart"/>
      <w:r w:rsidRPr="001E5EFD">
        <w:rPr>
          <w:rFonts w:asciiTheme="minorHAnsi" w:hAnsiTheme="minorHAnsi" w:cstheme="minorHAnsi"/>
          <w:sz w:val="20"/>
          <w:szCs w:val="20"/>
        </w:rPr>
        <w:t>GlobalComServer</w:t>
      </w:r>
      <w:proofErr w:type="spellEnd"/>
      <w:r w:rsidRPr="001E5EFD">
        <w:rPr>
          <w:rFonts w:asciiTheme="minorHAnsi" w:hAnsiTheme="minorHAnsi" w:cstheme="minorHAnsi"/>
          <w:sz w:val="20"/>
          <w:szCs w:val="20"/>
        </w:rPr>
        <w:t xml:space="preserve"> qui lance alors les impressions sur les imprimantes appropriées en local ou redirige vers le PABX.</w:t>
      </w:r>
      <w:r w:rsidRPr="008A3686">
        <w:rPr>
          <w:rFonts w:asciiTheme="minorHAnsi" w:hAnsiTheme="minorHAnsi" w:cstheme="minorHAnsi"/>
          <w:sz w:val="20"/>
          <w:szCs w:val="20"/>
        </w:rPr>
        <w:t xml:space="preserve"> </w:t>
      </w:r>
    </w:p>
    <w:p w14:paraId="644034D2" w14:textId="77777777" w:rsidR="006C76FC" w:rsidRPr="006C76FC" w:rsidRDefault="006C76FC" w:rsidP="006C76FC">
      <w:pPr>
        <w:rPr>
          <w:rFonts w:asciiTheme="minorHAnsi" w:hAnsiTheme="minorHAnsi" w:cstheme="minorHAnsi"/>
        </w:rPr>
      </w:pPr>
    </w:p>
    <w:p w14:paraId="0E374BB6" w14:textId="77777777" w:rsidR="006C76FC" w:rsidRDefault="006C76FC" w:rsidP="006C76FC">
      <w:pPr>
        <w:pStyle w:val="Titre2"/>
        <w:spacing w:after="31"/>
        <w:ind w:left="989"/>
        <w:rPr>
          <w:rFonts w:asciiTheme="minorHAnsi" w:hAnsiTheme="minorHAnsi" w:cstheme="minorHAnsi"/>
        </w:rPr>
      </w:pPr>
      <w:bookmarkStart w:id="16" w:name="_Toc210830570"/>
      <w:bookmarkStart w:id="17" w:name="_Toc210834478"/>
      <w:r w:rsidRPr="006C76FC">
        <w:rPr>
          <w:rFonts w:asciiTheme="minorHAnsi" w:hAnsiTheme="minorHAnsi" w:cstheme="minorHAnsi"/>
        </w:rPr>
        <w:t>Article 2.4 Sécurité</w:t>
      </w:r>
      <w:bookmarkEnd w:id="16"/>
      <w:bookmarkEnd w:id="17"/>
    </w:p>
    <w:p w14:paraId="7A603C69" w14:textId="77777777" w:rsidR="008B59E3" w:rsidRPr="008B59E3" w:rsidRDefault="008B59E3" w:rsidP="008B59E3"/>
    <w:p w14:paraId="58FA8A4B" w14:textId="77777777" w:rsidR="006C76FC" w:rsidRPr="001E5EFD" w:rsidRDefault="006C76FC" w:rsidP="001E5EFD">
      <w:pPr>
        <w:jc w:val="both"/>
        <w:rPr>
          <w:rFonts w:asciiTheme="minorHAnsi" w:hAnsiTheme="minorHAnsi" w:cstheme="minorHAnsi"/>
          <w:sz w:val="20"/>
          <w:szCs w:val="20"/>
        </w:rPr>
      </w:pPr>
      <w:r w:rsidRPr="001E5EFD">
        <w:rPr>
          <w:rFonts w:asciiTheme="minorHAnsi" w:hAnsiTheme="minorHAnsi" w:cstheme="minorHAnsi"/>
          <w:sz w:val="20"/>
          <w:szCs w:val="20"/>
        </w:rPr>
        <w:t>L’ensemble de la solution doit respecter les référentiels et bonnes pratiques de sécurité en vigueur dans la santé et ce tout au long de la durée du marché (</w:t>
      </w:r>
      <w:proofErr w:type="spellStart"/>
      <w:r w:rsidRPr="001E5EFD">
        <w:rPr>
          <w:rFonts w:asciiTheme="minorHAnsi" w:hAnsiTheme="minorHAnsi" w:cstheme="minorHAnsi"/>
          <w:sz w:val="20"/>
          <w:szCs w:val="20"/>
        </w:rPr>
        <w:t>cf</w:t>
      </w:r>
      <w:proofErr w:type="spellEnd"/>
      <w:r w:rsidRPr="001E5EFD">
        <w:rPr>
          <w:rFonts w:asciiTheme="minorHAnsi" w:hAnsiTheme="minorHAnsi" w:cstheme="minorHAnsi"/>
          <w:sz w:val="20"/>
          <w:szCs w:val="20"/>
        </w:rPr>
        <w:t xml:space="preserve"> </w:t>
      </w:r>
      <w:proofErr w:type="spellStart"/>
      <w:r w:rsidRPr="001E5EFD">
        <w:rPr>
          <w:rFonts w:asciiTheme="minorHAnsi" w:hAnsiTheme="minorHAnsi" w:cstheme="minorHAnsi"/>
          <w:sz w:val="20"/>
          <w:szCs w:val="20"/>
        </w:rPr>
        <w:t>ANSSI</w:t>
      </w:r>
      <w:proofErr w:type="spellEnd"/>
      <w:r w:rsidRPr="001E5EFD">
        <w:rPr>
          <w:rFonts w:asciiTheme="minorHAnsi" w:hAnsiTheme="minorHAnsi" w:cstheme="minorHAnsi"/>
          <w:sz w:val="20"/>
          <w:szCs w:val="20"/>
        </w:rPr>
        <w:t>).</w:t>
      </w:r>
    </w:p>
    <w:p w14:paraId="1E984CB8" w14:textId="77777777" w:rsidR="006C76FC" w:rsidRPr="001E5EFD" w:rsidRDefault="006C76FC" w:rsidP="001E5EFD">
      <w:pPr>
        <w:jc w:val="both"/>
        <w:rPr>
          <w:rFonts w:asciiTheme="minorHAnsi" w:hAnsiTheme="minorHAnsi" w:cstheme="minorHAnsi"/>
          <w:sz w:val="20"/>
          <w:szCs w:val="20"/>
        </w:rPr>
      </w:pPr>
      <w:r w:rsidRPr="001E5EFD">
        <w:rPr>
          <w:rFonts w:asciiTheme="minorHAnsi" w:hAnsiTheme="minorHAnsi" w:cstheme="minorHAnsi"/>
          <w:sz w:val="20"/>
          <w:szCs w:val="20"/>
        </w:rPr>
        <w:t>Les équipements doivent être compatibles avec un contrôle d’accès réseau en 802.1X.</w:t>
      </w:r>
    </w:p>
    <w:p w14:paraId="53C3F0C8" w14:textId="77E63345" w:rsidR="006C76FC" w:rsidRDefault="006C76FC" w:rsidP="001E5EFD">
      <w:pPr>
        <w:jc w:val="both"/>
        <w:rPr>
          <w:rFonts w:asciiTheme="minorHAnsi" w:hAnsiTheme="minorHAnsi" w:cstheme="minorHAnsi"/>
          <w:sz w:val="20"/>
          <w:szCs w:val="20"/>
        </w:rPr>
      </w:pPr>
      <w:r w:rsidRPr="001E5EFD">
        <w:rPr>
          <w:rFonts w:asciiTheme="minorHAnsi" w:hAnsiTheme="minorHAnsi" w:cstheme="minorHAnsi"/>
          <w:sz w:val="20"/>
          <w:szCs w:val="20"/>
        </w:rPr>
        <w:t>Le titulaire du marché doit s’assurer régulièrement (à minima mensuellement) que l’ensemble des éléments de l’architecture sont mis à jour de manière centralisée (</w:t>
      </w:r>
      <w:proofErr w:type="spellStart"/>
      <w:r w:rsidRPr="001E5EFD">
        <w:rPr>
          <w:rFonts w:asciiTheme="minorHAnsi" w:hAnsiTheme="minorHAnsi" w:cstheme="minorHAnsi"/>
          <w:sz w:val="20"/>
          <w:szCs w:val="20"/>
        </w:rPr>
        <w:t>firmwares</w:t>
      </w:r>
      <w:proofErr w:type="spellEnd"/>
      <w:r w:rsidRPr="001E5EFD">
        <w:rPr>
          <w:rFonts w:asciiTheme="minorHAnsi" w:hAnsiTheme="minorHAnsi" w:cstheme="minorHAnsi"/>
          <w:sz w:val="20"/>
          <w:szCs w:val="20"/>
        </w:rPr>
        <w:t>, solution logicielle).</w:t>
      </w:r>
    </w:p>
    <w:p w14:paraId="5549C996" w14:textId="680AA86D" w:rsidR="0025138C" w:rsidRPr="001E5EFD" w:rsidRDefault="0025138C" w:rsidP="001E5EFD">
      <w:pPr>
        <w:jc w:val="both"/>
        <w:rPr>
          <w:rFonts w:asciiTheme="minorHAnsi" w:hAnsiTheme="minorHAnsi" w:cstheme="minorHAnsi"/>
          <w:sz w:val="20"/>
          <w:szCs w:val="20"/>
        </w:rPr>
      </w:pPr>
      <w:r>
        <w:rPr>
          <w:rFonts w:asciiTheme="minorHAnsi" w:hAnsiTheme="minorHAnsi" w:cstheme="minorHAnsi"/>
          <w:sz w:val="20"/>
          <w:szCs w:val="20"/>
        </w:rPr>
        <w:t>En cas de vulnérabilité détectée, le prestataire s’engage à réaliser les interventions dès la connaissance de la faille ou à notre demande (</w:t>
      </w:r>
      <w:proofErr w:type="spellStart"/>
      <w:r>
        <w:rPr>
          <w:rFonts w:asciiTheme="minorHAnsi" w:hAnsiTheme="minorHAnsi" w:cstheme="minorHAnsi"/>
          <w:sz w:val="20"/>
          <w:szCs w:val="20"/>
        </w:rPr>
        <w:t>firmwares</w:t>
      </w:r>
      <w:proofErr w:type="spellEnd"/>
      <w:r>
        <w:rPr>
          <w:rFonts w:asciiTheme="minorHAnsi" w:hAnsiTheme="minorHAnsi" w:cstheme="minorHAnsi"/>
          <w:sz w:val="20"/>
          <w:szCs w:val="20"/>
        </w:rPr>
        <w:t>, solution logicielle…)</w:t>
      </w:r>
    </w:p>
    <w:p w14:paraId="1EF8FC81" w14:textId="77777777" w:rsidR="006C76FC" w:rsidRPr="001E5EFD" w:rsidRDefault="006C76FC" w:rsidP="001E5EFD">
      <w:pPr>
        <w:jc w:val="both"/>
        <w:rPr>
          <w:rFonts w:asciiTheme="minorHAnsi" w:hAnsiTheme="minorHAnsi" w:cstheme="minorHAnsi"/>
          <w:sz w:val="20"/>
          <w:szCs w:val="20"/>
        </w:rPr>
      </w:pPr>
      <w:r w:rsidRPr="001E5EFD">
        <w:rPr>
          <w:rFonts w:asciiTheme="minorHAnsi" w:hAnsiTheme="minorHAnsi" w:cstheme="minorHAnsi"/>
          <w:sz w:val="20"/>
          <w:szCs w:val="20"/>
        </w:rPr>
        <w:t>Les protocoles utilisés doivent être sécurisés (</w:t>
      </w:r>
      <w:proofErr w:type="spellStart"/>
      <w:r w:rsidRPr="001E5EFD">
        <w:rPr>
          <w:rFonts w:asciiTheme="minorHAnsi" w:hAnsiTheme="minorHAnsi" w:cstheme="minorHAnsi"/>
          <w:sz w:val="20"/>
          <w:szCs w:val="20"/>
        </w:rPr>
        <w:t>ldaps</w:t>
      </w:r>
      <w:proofErr w:type="spellEnd"/>
      <w:r w:rsidRPr="001E5EFD">
        <w:rPr>
          <w:rFonts w:asciiTheme="minorHAnsi" w:hAnsiTheme="minorHAnsi" w:cstheme="minorHAnsi"/>
          <w:sz w:val="20"/>
          <w:szCs w:val="20"/>
        </w:rPr>
        <w:t xml:space="preserve">, https, </w:t>
      </w:r>
      <w:proofErr w:type="spellStart"/>
      <w:proofErr w:type="gramStart"/>
      <w:r w:rsidRPr="001E5EFD">
        <w:rPr>
          <w:rFonts w:asciiTheme="minorHAnsi" w:hAnsiTheme="minorHAnsi" w:cstheme="minorHAnsi"/>
          <w:sz w:val="20"/>
          <w:szCs w:val="20"/>
        </w:rPr>
        <w:t>smtps</w:t>
      </w:r>
      <w:proofErr w:type="spellEnd"/>
      <w:r w:rsidRPr="001E5EFD">
        <w:rPr>
          <w:rFonts w:asciiTheme="minorHAnsi" w:hAnsiTheme="minorHAnsi" w:cstheme="minorHAnsi"/>
          <w:sz w:val="20"/>
          <w:szCs w:val="20"/>
        </w:rPr>
        <w:t>,…</w:t>
      </w:r>
      <w:proofErr w:type="gramEnd"/>
      <w:r w:rsidRPr="001E5EFD">
        <w:rPr>
          <w:rFonts w:asciiTheme="minorHAnsi" w:hAnsiTheme="minorHAnsi" w:cstheme="minorHAnsi"/>
          <w:sz w:val="20"/>
          <w:szCs w:val="20"/>
        </w:rPr>
        <w:t>).</w:t>
      </w:r>
    </w:p>
    <w:p w14:paraId="5FEF2E56" w14:textId="77777777" w:rsidR="006C76FC" w:rsidRPr="001E5EFD" w:rsidRDefault="006C76FC" w:rsidP="00E94217">
      <w:pPr>
        <w:jc w:val="both"/>
        <w:rPr>
          <w:rFonts w:asciiTheme="minorHAnsi" w:hAnsiTheme="minorHAnsi" w:cstheme="minorHAnsi"/>
          <w:sz w:val="20"/>
          <w:szCs w:val="20"/>
        </w:rPr>
      </w:pPr>
    </w:p>
    <w:p w14:paraId="75D16FDB" w14:textId="4413E187" w:rsidR="006C76FC" w:rsidRPr="001E5EFD" w:rsidRDefault="0025138C" w:rsidP="001E5EFD">
      <w:pPr>
        <w:jc w:val="both"/>
        <w:rPr>
          <w:rFonts w:asciiTheme="minorHAnsi" w:hAnsiTheme="minorHAnsi" w:cstheme="minorHAnsi"/>
          <w:sz w:val="20"/>
          <w:szCs w:val="20"/>
        </w:rPr>
      </w:pPr>
      <w:r>
        <w:rPr>
          <w:rFonts w:asciiTheme="minorHAnsi" w:hAnsiTheme="minorHAnsi" w:cstheme="minorHAnsi"/>
          <w:sz w:val="20"/>
          <w:szCs w:val="20"/>
        </w:rPr>
        <w:t xml:space="preserve">Par défaut </w:t>
      </w:r>
      <w:r w:rsidR="00E94217">
        <w:rPr>
          <w:rFonts w:asciiTheme="minorHAnsi" w:hAnsiTheme="minorHAnsi" w:cstheme="minorHAnsi"/>
          <w:sz w:val="20"/>
          <w:szCs w:val="20"/>
        </w:rPr>
        <w:t>l</w:t>
      </w:r>
      <w:r w:rsidR="006C76FC" w:rsidRPr="001E5EFD">
        <w:rPr>
          <w:rFonts w:asciiTheme="minorHAnsi" w:hAnsiTheme="minorHAnsi" w:cstheme="minorHAnsi"/>
          <w:sz w:val="20"/>
          <w:szCs w:val="20"/>
        </w:rPr>
        <w:t>es disques durs</w:t>
      </w:r>
      <w:r w:rsidR="00E94217">
        <w:rPr>
          <w:rFonts w:asciiTheme="minorHAnsi" w:hAnsiTheme="minorHAnsi" w:cstheme="minorHAnsi"/>
          <w:sz w:val="20"/>
          <w:szCs w:val="20"/>
        </w:rPr>
        <w:t xml:space="preserve"> des équipements seront chiffrés</w:t>
      </w:r>
    </w:p>
    <w:p w14:paraId="7EBD23DC" w14:textId="77777777" w:rsidR="006C76FC" w:rsidRDefault="006C76FC" w:rsidP="006C76FC">
      <w:pPr>
        <w:spacing w:line="259" w:lineRule="auto"/>
        <w:ind w:left="994"/>
        <w:rPr>
          <w:rFonts w:asciiTheme="minorHAnsi" w:hAnsiTheme="minorHAnsi" w:cstheme="minorHAnsi"/>
        </w:rPr>
      </w:pPr>
    </w:p>
    <w:p w14:paraId="16726891" w14:textId="77777777" w:rsidR="006C76FC" w:rsidRPr="006C76FC" w:rsidRDefault="006C76FC" w:rsidP="006C76FC">
      <w:pPr>
        <w:pStyle w:val="Titre1"/>
        <w:ind w:left="422"/>
        <w:rPr>
          <w:rFonts w:asciiTheme="minorHAnsi" w:hAnsiTheme="minorHAnsi" w:cstheme="minorHAnsi"/>
        </w:rPr>
      </w:pPr>
      <w:bookmarkStart w:id="18" w:name="_Toc210830571"/>
      <w:bookmarkStart w:id="19" w:name="_Toc210834479"/>
      <w:r w:rsidRPr="006C76FC">
        <w:rPr>
          <w:rFonts w:asciiTheme="minorHAnsi" w:hAnsiTheme="minorHAnsi" w:cstheme="minorHAnsi"/>
        </w:rPr>
        <w:t>ARTICLE 3 – EXPRESSION DES BESOINS ET PRESTATIONS ATTENDUES</w:t>
      </w:r>
      <w:bookmarkEnd w:id="18"/>
      <w:bookmarkEnd w:id="19"/>
      <w:r w:rsidRPr="006C76FC">
        <w:rPr>
          <w:rFonts w:asciiTheme="minorHAnsi" w:hAnsiTheme="minorHAnsi" w:cstheme="minorHAnsi"/>
          <w:u w:color="000000"/>
        </w:rPr>
        <w:t xml:space="preserve">  </w:t>
      </w:r>
    </w:p>
    <w:p w14:paraId="3E22363A" w14:textId="77777777" w:rsidR="006C76FC" w:rsidRPr="006C76FC" w:rsidRDefault="006C76FC" w:rsidP="006C76FC">
      <w:pPr>
        <w:pStyle w:val="Titre2"/>
        <w:ind w:left="989"/>
        <w:rPr>
          <w:rFonts w:asciiTheme="minorHAnsi" w:hAnsiTheme="minorHAnsi" w:cstheme="minorHAnsi"/>
        </w:rPr>
      </w:pPr>
      <w:bookmarkStart w:id="20" w:name="_Toc210830572"/>
      <w:bookmarkStart w:id="21" w:name="_Toc210834480"/>
      <w:r w:rsidRPr="006C76FC">
        <w:rPr>
          <w:rFonts w:asciiTheme="minorHAnsi" w:hAnsiTheme="minorHAnsi" w:cstheme="minorHAnsi"/>
        </w:rPr>
        <w:t>Article 3.1 Organisation générale et dispositions communes à l’ensemble de la demande</w:t>
      </w:r>
      <w:bookmarkEnd w:id="20"/>
      <w:bookmarkEnd w:id="21"/>
      <w:r w:rsidRPr="006C76FC">
        <w:rPr>
          <w:rFonts w:asciiTheme="minorHAnsi" w:hAnsiTheme="minorHAnsi" w:cstheme="minorHAnsi"/>
        </w:rPr>
        <w:t xml:space="preserve"> </w:t>
      </w:r>
    </w:p>
    <w:p w14:paraId="418727B6" w14:textId="77777777" w:rsidR="006C76FC" w:rsidRDefault="006C76FC" w:rsidP="001B5764">
      <w:pPr>
        <w:pStyle w:val="Titre3"/>
      </w:pPr>
      <w:bookmarkStart w:id="22" w:name="_Toc210830573"/>
      <w:bookmarkStart w:id="23" w:name="_Toc210834481"/>
      <w:r w:rsidRPr="006C76FC">
        <w:t>Article 3.1.1 Généralités</w:t>
      </w:r>
      <w:bookmarkEnd w:id="22"/>
      <w:bookmarkEnd w:id="23"/>
      <w:r w:rsidRPr="006C76FC">
        <w:t xml:space="preserve"> </w:t>
      </w:r>
    </w:p>
    <w:p w14:paraId="790B4662" w14:textId="77777777" w:rsidR="008B59E3" w:rsidRPr="008B59E3" w:rsidRDefault="008B59E3" w:rsidP="008B59E3"/>
    <w:p w14:paraId="40981291" w14:textId="77777777" w:rsidR="006C76FC" w:rsidRPr="008E0641" w:rsidRDefault="006C76FC" w:rsidP="008E0641">
      <w:pPr>
        <w:spacing w:after="112"/>
        <w:jc w:val="both"/>
        <w:rPr>
          <w:rFonts w:asciiTheme="minorHAnsi" w:hAnsiTheme="minorHAnsi" w:cstheme="minorHAnsi"/>
          <w:sz w:val="20"/>
          <w:szCs w:val="20"/>
        </w:rPr>
      </w:pPr>
      <w:r w:rsidRPr="008E0641">
        <w:rPr>
          <w:rFonts w:asciiTheme="minorHAnsi" w:hAnsiTheme="minorHAnsi" w:cstheme="minorHAnsi"/>
          <w:sz w:val="20"/>
          <w:szCs w:val="20"/>
        </w:rPr>
        <w:t xml:space="preserve">Dans ce nouveau marché le GHRE souhaite s’ouvrir à des matériels reconditionnés. La dotation d’un matériel reconditionné se fera sur base des volumes d’impression annuel du matériel constaté sur 2024. Au-delà des volumes d’impression définis, les machines installées devront être </w:t>
      </w:r>
      <w:r w:rsidRPr="008E0641">
        <w:rPr>
          <w:rFonts w:asciiTheme="minorHAnsi" w:hAnsiTheme="minorHAnsi" w:cstheme="minorHAnsi"/>
          <w:b/>
          <w:sz w:val="20"/>
          <w:szCs w:val="20"/>
        </w:rPr>
        <w:t>neuves, sans aucune pièce reconditionnée</w:t>
      </w:r>
      <w:r w:rsidRPr="008E0641">
        <w:rPr>
          <w:rFonts w:asciiTheme="minorHAnsi" w:hAnsiTheme="minorHAnsi" w:cstheme="minorHAnsi"/>
          <w:sz w:val="20"/>
          <w:szCs w:val="20"/>
        </w:rPr>
        <w:t>.</w:t>
      </w:r>
    </w:p>
    <w:p w14:paraId="250D0CFC" w14:textId="77777777" w:rsidR="006C76FC" w:rsidRPr="008E0641" w:rsidRDefault="006C76FC" w:rsidP="008E0641">
      <w:pPr>
        <w:spacing w:after="107"/>
        <w:jc w:val="both"/>
        <w:rPr>
          <w:rFonts w:asciiTheme="minorHAnsi" w:hAnsiTheme="minorHAnsi" w:cstheme="minorHAnsi"/>
          <w:sz w:val="20"/>
          <w:szCs w:val="20"/>
        </w:rPr>
      </w:pPr>
      <w:r w:rsidRPr="008E0641">
        <w:rPr>
          <w:rFonts w:asciiTheme="minorHAnsi" w:hAnsiTheme="minorHAnsi" w:cstheme="minorHAnsi"/>
          <w:sz w:val="20"/>
          <w:szCs w:val="20"/>
        </w:rPr>
        <w:t xml:space="preserve">L’ensemble de la documentation fournie devra être en langue française. </w:t>
      </w:r>
    </w:p>
    <w:p w14:paraId="00B7DDE4" w14:textId="77777777" w:rsidR="006C76FC" w:rsidRPr="008E0641" w:rsidRDefault="006C76FC" w:rsidP="008E0641">
      <w:pPr>
        <w:spacing w:after="113"/>
        <w:jc w:val="both"/>
        <w:rPr>
          <w:rFonts w:asciiTheme="minorHAnsi" w:hAnsiTheme="minorHAnsi" w:cstheme="minorHAnsi"/>
          <w:sz w:val="20"/>
          <w:szCs w:val="20"/>
        </w:rPr>
      </w:pPr>
      <w:r w:rsidRPr="008E0641">
        <w:rPr>
          <w:rFonts w:asciiTheme="minorHAnsi" w:hAnsiTheme="minorHAnsi" w:cstheme="minorHAnsi"/>
          <w:sz w:val="20"/>
          <w:szCs w:val="20"/>
        </w:rPr>
        <w:t xml:space="preserve">Une attention particulière sera portée à l’encombrement et au niveau sonore en veille et en fonctionnement. </w:t>
      </w:r>
    </w:p>
    <w:p w14:paraId="28C82C1A" w14:textId="77777777" w:rsidR="006C76FC" w:rsidRPr="008E0641" w:rsidRDefault="006C76FC" w:rsidP="008E0641">
      <w:pPr>
        <w:jc w:val="both"/>
        <w:rPr>
          <w:rFonts w:asciiTheme="minorHAnsi" w:hAnsiTheme="minorHAnsi" w:cstheme="minorHAnsi"/>
          <w:sz w:val="20"/>
          <w:szCs w:val="20"/>
        </w:rPr>
      </w:pPr>
      <w:r w:rsidRPr="008E0641">
        <w:rPr>
          <w:rFonts w:asciiTheme="minorHAnsi" w:hAnsiTheme="minorHAnsi" w:cstheme="minorHAnsi"/>
          <w:sz w:val="20"/>
          <w:szCs w:val="20"/>
        </w:rPr>
        <w:t xml:space="preserve">Tous les matériels doivent être compatibles en production avec les différentes gammes de papier, ainsi que les gammes de papiers recyclés. Les imprimantes devront être compatibles avec l’usage dans les hôpitaux notamment l'impression des étiquettes. </w:t>
      </w:r>
    </w:p>
    <w:p w14:paraId="2250A4BC" w14:textId="77777777" w:rsidR="006C76FC" w:rsidRPr="008E0641" w:rsidRDefault="006C76FC" w:rsidP="008E0641">
      <w:pPr>
        <w:jc w:val="both"/>
        <w:rPr>
          <w:rFonts w:asciiTheme="minorHAnsi" w:hAnsiTheme="minorHAnsi" w:cstheme="minorHAnsi"/>
          <w:sz w:val="20"/>
          <w:szCs w:val="20"/>
        </w:rPr>
      </w:pPr>
      <w:r w:rsidRPr="008E0641">
        <w:rPr>
          <w:rFonts w:asciiTheme="minorHAnsi" w:hAnsiTheme="minorHAnsi" w:cstheme="minorHAnsi"/>
          <w:sz w:val="20"/>
          <w:szCs w:val="20"/>
        </w:rPr>
        <w:t>Les performances des matériels proposés ainsi que le niveau de l’offre de services associés doivent permettre d’atteindre les objectifs attendus et des exigences exprimées dans le CCTP.</w:t>
      </w:r>
    </w:p>
    <w:p w14:paraId="0ACC83A0" w14:textId="77777777" w:rsidR="006C76FC" w:rsidRPr="008E0641" w:rsidRDefault="006C76FC" w:rsidP="008E0641">
      <w:pPr>
        <w:spacing w:line="259" w:lineRule="auto"/>
        <w:ind w:left="994"/>
        <w:jc w:val="both"/>
        <w:rPr>
          <w:rFonts w:asciiTheme="minorHAnsi" w:hAnsiTheme="minorHAnsi" w:cstheme="minorHAnsi"/>
          <w:sz w:val="20"/>
          <w:szCs w:val="20"/>
        </w:rPr>
      </w:pPr>
    </w:p>
    <w:p w14:paraId="62E2393F" w14:textId="77777777" w:rsidR="006C76FC" w:rsidRPr="008E0641" w:rsidRDefault="006C76FC" w:rsidP="008E0641">
      <w:pPr>
        <w:jc w:val="both"/>
        <w:rPr>
          <w:rFonts w:asciiTheme="minorHAnsi" w:hAnsiTheme="minorHAnsi" w:cstheme="minorHAnsi"/>
          <w:sz w:val="20"/>
          <w:szCs w:val="20"/>
        </w:rPr>
      </w:pPr>
      <w:r w:rsidRPr="008E0641">
        <w:rPr>
          <w:rFonts w:asciiTheme="minorHAnsi" w:hAnsiTheme="minorHAnsi" w:cstheme="minorHAnsi"/>
          <w:sz w:val="20"/>
          <w:szCs w:val="20"/>
        </w:rPr>
        <w:t xml:space="preserve">Par conséquent, le GHRE attend des candidats qu’ils répondent au mieux à la demande exprimée dans le présent CCTP en s’appuyant sur leur savoir-faire et leur expérience. Ils devront donc être force de proposition et justifier de façon détaillée de la valeur ajoutée de la solution proposée. Cette justification permettra d’évaluer la qualité du conseil et l’expertise que le candidat pourra apporter au GHRE tout au long du marché. Le GHRE est à la recherche d’un partenaire et est exigeant sur les capacités professionnelles qu’il en attend. </w:t>
      </w:r>
    </w:p>
    <w:p w14:paraId="1BBB1D36" w14:textId="77777777" w:rsidR="006C76FC" w:rsidRPr="008E0641" w:rsidRDefault="006C76FC" w:rsidP="008E0641">
      <w:pPr>
        <w:spacing w:line="259" w:lineRule="auto"/>
        <w:ind w:left="994"/>
        <w:jc w:val="both"/>
        <w:rPr>
          <w:rFonts w:asciiTheme="minorHAnsi" w:hAnsiTheme="minorHAnsi" w:cstheme="minorHAnsi"/>
          <w:sz w:val="20"/>
          <w:szCs w:val="20"/>
        </w:rPr>
      </w:pPr>
      <w:r w:rsidRPr="008E0641">
        <w:rPr>
          <w:rFonts w:asciiTheme="minorHAnsi" w:hAnsiTheme="minorHAnsi" w:cstheme="minorHAnsi"/>
          <w:sz w:val="20"/>
          <w:szCs w:val="20"/>
        </w:rPr>
        <w:t xml:space="preserve"> </w:t>
      </w:r>
    </w:p>
    <w:p w14:paraId="745C7163" w14:textId="77777777" w:rsidR="006C76FC" w:rsidRDefault="006C76FC" w:rsidP="008E0641">
      <w:pPr>
        <w:pStyle w:val="Titre3"/>
        <w:ind w:left="989"/>
        <w:rPr>
          <w:rFonts w:asciiTheme="minorHAnsi" w:hAnsiTheme="minorHAnsi" w:cstheme="minorHAnsi"/>
          <w:szCs w:val="20"/>
        </w:rPr>
      </w:pPr>
      <w:bookmarkStart w:id="24" w:name="_Toc210830574"/>
      <w:bookmarkStart w:id="25" w:name="_Toc210834482"/>
      <w:r w:rsidRPr="008E0641">
        <w:rPr>
          <w:rFonts w:asciiTheme="minorHAnsi" w:hAnsiTheme="minorHAnsi" w:cstheme="minorHAnsi"/>
          <w:szCs w:val="20"/>
        </w:rPr>
        <w:t>Article 3.1.2 Lieux d’exercice des activités</w:t>
      </w:r>
      <w:bookmarkEnd w:id="24"/>
      <w:bookmarkEnd w:id="25"/>
      <w:r w:rsidRPr="008E0641">
        <w:rPr>
          <w:rFonts w:asciiTheme="minorHAnsi" w:hAnsiTheme="minorHAnsi" w:cstheme="minorHAnsi"/>
          <w:szCs w:val="20"/>
        </w:rPr>
        <w:t xml:space="preserve"> </w:t>
      </w:r>
    </w:p>
    <w:p w14:paraId="1976DBD4" w14:textId="77777777" w:rsidR="008B59E3" w:rsidRPr="008B59E3" w:rsidRDefault="008B59E3" w:rsidP="008B59E3"/>
    <w:p w14:paraId="7FDC070A" w14:textId="77777777" w:rsidR="006C76FC" w:rsidRPr="008E0641" w:rsidRDefault="006C76FC" w:rsidP="008E0641">
      <w:pPr>
        <w:jc w:val="both"/>
        <w:rPr>
          <w:rFonts w:asciiTheme="minorHAnsi" w:hAnsiTheme="minorHAnsi" w:cstheme="minorHAnsi"/>
          <w:sz w:val="20"/>
          <w:szCs w:val="20"/>
        </w:rPr>
      </w:pPr>
      <w:r w:rsidRPr="008E0641">
        <w:rPr>
          <w:rFonts w:asciiTheme="minorHAnsi" w:hAnsiTheme="minorHAnsi" w:cstheme="minorHAnsi"/>
          <w:sz w:val="20"/>
          <w:szCs w:val="20"/>
        </w:rPr>
        <w:t xml:space="preserve">Les différents sites d’implantation sont définis dans l’Annexe 4 au CCTP : les sites </w:t>
      </w:r>
    </w:p>
    <w:p w14:paraId="3706FF39" w14:textId="77777777" w:rsidR="006C76FC" w:rsidRPr="008E0641" w:rsidRDefault="006C76FC" w:rsidP="008E0641">
      <w:pPr>
        <w:jc w:val="both"/>
        <w:rPr>
          <w:rFonts w:asciiTheme="minorHAnsi" w:hAnsiTheme="minorHAnsi" w:cstheme="minorHAnsi"/>
          <w:sz w:val="20"/>
          <w:szCs w:val="20"/>
        </w:rPr>
      </w:pPr>
      <w:r w:rsidRPr="008E0641">
        <w:rPr>
          <w:rFonts w:asciiTheme="minorHAnsi" w:hAnsiTheme="minorHAnsi" w:cstheme="minorHAnsi"/>
          <w:sz w:val="20"/>
          <w:szCs w:val="20"/>
        </w:rPr>
        <w:t xml:space="preserve">Le GHRE se réserve le droit d’ajouter ou de retirer des sites de cette liste, sans qu’il y ait d’incidences sur les coûts de location. Les adresses de livraison précises seront fournies lors de la préparation du déploiement. </w:t>
      </w:r>
    </w:p>
    <w:p w14:paraId="2279F976" w14:textId="77777777" w:rsidR="006C76FC" w:rsidRPr="008E0641" w:rsidRDefault="006C76FC" w:rsidP="008E0641">
      <w:pPr>
        <w:spacing w:after="81" w:line="259" w:lineRule="auto"/>
        <w:ind w:left="994"/>
        <w:jc w:val="both"/>
        <w:rPr>
          <w:rFonts w:asciiTheme="minorHAnsi" w:hAnsiTheme="minorHAnsi" w:cstheme="minorHAnsi"/>
          <w:sz w:val="20"/>
          <w:szCs w:val="20"/>
        </w:rPr>
      </w:pPr>
      <w:r w:rsidRPr="008E0641">
        <w:rPr>
          <w:rFonts w:asciiTheme="minorHAnsi" w:hAnsiTheme="minorHAnsi" w:cstheme="minorHAnsi"/>
          <w:sz w:val="20"/>
          <w:szCs w:val="20"/>
        </w:rPr>
        <w:t xml:space="preserve"> </w:t>
      </w:r>
    </w:p>
    <w:p w14:paraId="3C63EFD8" w14:textId="77777777" w:rsidR="006C76FC" w:rsidRPr="008E0641" w:rsidRDefault="006C76FC" w:rsidP="008E0641">
      <w:pPr>
        <w:pStyle w:val="Titre3"/>
        <w:ind w:left="989"/>
        <w:rPr>
          <w:rFonts w:asciiTheme="minorHAnsi" w:hAnsiTheme="minorHAnsi" w:cstheme="minorHAnsi"/>
          <w:szCs w:val="20"/>
        </w:rPr>
      </w:pPr>
      <w:bookmarkStart w:id="26" w:name="_Toc210830575"/>
      <w:bookmarkStart w:id="27" w:name="_Toc210834483"/>
      <w:r w:rsidRPr="008E0641">
        <w:rPr>
          <w:rFonts w:asciiTheme="minorHAnsi" w:hAnsiTheme="minorHAnsi" w:cstheme="minorHAnsi"/>
          <w:szCs w:val="20"/>
        </w:rPr>
        <w:t>Article 3.1.3 Respect de l’environnement</w:t>
      </w:r>
      <w:bookmarkEnd w:id="26"/>
      <w:bookmarkEnd w:id="27"/>
      <w:r w:rsidRPr="008E0641">
        <w:rPr>
          <w:rFonts w:asciiTheme="minorHAnsi" w:hAnsiTheme="minorHAnsi" w:cstheme="minorHAnsi"/>
          <w:szCs w:val="20"/>
        </w:rPr>
        <w:t xml:space="preserve"> </w:t>
      </w:r>
    </w:p>
    <w:p w14:paraId="60F51259" w14:textId="77777777" w:rsidR="006C76FC" w:rsidRPr="008E0641" w:rsidRDefault="006C76FC" w:rsidP="008E0641">
      <w:pPr>
        <w:jc w:val="both"/>
        <w:rPr>
          <w:rFonts w:asciiTheme="minorHAnsi" w:hAnsiTheme="minorHAnsi" w:cstheme="minorHAnsi"/>
          <w:sz w:val="20"/>
          <w:szCs w:val="20"/>
        </w:rPr>
      </w:pPr>
      <w:r w:rsidRPr="008E0641">
        <w:rPr>
          <w:rFonts w:asciiTheme="minorHAnsi" w:hAnsiTheme="minorHAnsi" w:cstheme="minorHAnsi"/>
          <w:sz w:val="20"/>
          <w:szCs w:val="20"/>
        </w:rPr>
        <w:t xml:space="preserve">Les produits proposés doivent répondre aux normes en vigueur et répondre aux exigences de moindre consommation d'énergie, de moindre production de bruit et de moindre émission de gaz dans l'atmosphère. Les justificatifs seront annexés à l'offre présentée par le titulaire. </w:t>
      </w:r>
    </w:p>
    <w:p w14:paraId="34CDDB37" w14:textId="77777777" w:rsidR="006C76FC" w:rsidRPr="008E0641" w:rsidRDefault="006C76FC" w:rsidP="008E0641">
      <w:pPr>
        <w:ind w:left="989"/>
        <w:jc w:val="both"/>
        <w:rPr>
          <w:rFonts w:asciiTheme="minorHAnsi" w:hAnsiTheme="minorHAnsi" w:cstheme="minorHAnsi"/>
          <w:sz w:val="20"/>
          <w:szCs w:val="20"/>
        </w:rPr>
      </w:pPr>
    </w:p>
    <w:p w14:paraId="585FA29F" w14:textId="77777777" w:rsidR="006C76FC" w:rsidRPr="008E0641" w:rsidRDefault="006C76FC" w:rsidP="008E0641">
      <w:pPr>
        <w:jc w:val="both"/>
        <w:rPr>
          <w:rFonts w:asciiTheme="minorHAnsi" w:hAnsiTheme="minorHAnsi" w:cstheme="minorHAnsi"/>
          <w:sz w:val="20"/>
          <w:szCs w:val="20"/>
        </w:rPr>
      </w:pPr>
      <w:r w:rsidRPr="008E0641">
        <w:rPr>
          <w:rFonts w:asciiTheme="minorHAnsi" w:hAnsiTheme="minorHAnsi" w:cstheme="minorHAnsi"/>
          <w:sz w:val="20"/>
          <w:szCs w:val="20"/>
        </w:rPr>
        <w:t xml:space="preserve">Le mode de </w:t>
      </w:r>
      <w:r w:rsidRPr="008E0641">
        <w:rPr>
          <w:rFonts w:asciiTheme="minorHAnsi" w:hAnsiTheme="minorHAnsi" w:cstheme="minorHAnsi"/>
          <w:b/>
          <w:sz w:val="20"/>
          <w:szCs w:val="20"/>
        </w:rPr>
        <w:t>récupération et recyclage des consommables usagés</w:t>
      </w:r>
      <w:r w:rsidRPr="008E0641">
        <w:rPr>
          <w:rFonts w:asciiTheme="minorHAnsi" w:hAnsiTheme="minorHAnsi" w:cstheme="minorHAnsi"/>
          <w:sz w:val="20"/>
          <w:szCs w:val="20"/>
        </w:rPr>
        <w:t xml:space="preserve"> sera détaillé. Dans tous les cas, il ne devra pas occasionner un temps de travail supplémentaire pour l’utilisateur.</w:t>
      </w:r>
    </w:p>
    <w:p w14:paraId="67EE9F33" w14:textId="77777777" w:rsidR="006C76FC" w:rsidRPr="008E0641" w:rsidRDefault="006C76FC" w:rsidP="008E0641">
      <w:pPr>
        <w:spacing w:line="259" w:lineRule="auto"/>
        <w:ind w:left="994"/>
        <w:jc w:val="both"/>
        <w:rPr>
          <w:rFonts w:asciiTheme="minorHAnsi" w:hAnsiTheme="minorHAnsi" w:cstheme="minorHAnsi"/>
          <w:sz w:val="20"/>
          <w:szCs w:val="20"/>
        </w:rPr>
      </w:pPr>
      <w:r w:rsidRPr="008E0641">
        <w:rPr>
          <w:rFonts w:asciiTheme="minorHAnsi" w:hAnsiTheme="minorHAnsi" w:cstheme="minorHAnsi"/>
          <w:sz w:val="20"/>
          <w:szCs w:val="20"/>
        </w:rPr>
        <w:t xml:space="preserve"> </w:t>
      </w:r>
    </w:p>
    <w:p w14:paraId="485E67E1" w14:textId="77777777" w:rsidR="006C76FC" w:rsidRPr="008E0641" w:rsidRDefault="006C76FC" w:rsidP="008E0641">
      <w:pPr>
        <w:jc w:val="both"/>
        <w:rPr>
          <w:rFonts w:asciiTheme="minorHAnsi" w:hAnsiTheme="minorHAnsi" w:cstheme="minorHAnsi"/>
          <w:sz w:val="20"/>
          <w:szCs w:val="20"/>
        </w:rPr>
      </w:pPr>
      <w:r w:rsidRPr="008E0641">
        <w:rPr>
          <w:rFonts w:asciiTheme="minorHAnsi" w:hAnsiTheme="minorHAnsi" w:cstheme="minorHAnsi"/>
          <w:sz w:val="20"/>
          <w:szCs w:val="20"/>
        </w:rPr>
        <w:t xml:space="preserve">Le candidat détaille dans son mémoire technique </w:t>
      </w:r>
      <w:r w:rsidRPr="008E0641">
        <w:rPr>
          <w:rFonts w:asciiTheme="minorHAnsi" w:hAnsiTheme="minorHAnsi" w:cstheme="minorHAnsi"/>
          <w:b/>
          <w:sz w:val="20"/>
          <w:szCs w:val="20"/>
        </w:rPr>
        <w:t>les performances environnementales des équipements proposés</w:t>
      </w:r>
      <w:r w:rsidRPr="008E0641">
        <w:rPr>
          <w:rFonts w:asciiTheme="minorHAnsi" w:hAnsiTheme="minorHAnsi" w:cstheme="minorHAnsi"/>
          <w:sz w:val="20"/>
          <w:szCs w:val="20"/>
        </w:rPr>
        <w:t xml:space="preserve">. Il précise en outre la démarche et les mesures mises en œuvre au sein de son organisation en faveur du développement durable.  </w:t>
      </w:r>
    </w:p>
    <w:p w14:paraId="68C40258" w14:textId="77777777" w:rsidR="006C76FC" w:rsidRPr="006C76FC" w:rsidRDefault="006C76FC" w:rsidP="006C76FC">
      <w:pPr>
        <w:spacing w:after="81" w:line="259" w:lineRule="auto"/>
        <w:ind w:left="994"/>
        <w:rPr>
          <w:rFonts w:asciiTheme="minorHAnsi" w:hAnsiTheme="minorHAnsi" w:cstheme="minorHAnsi"/>
        </w:rPr>
      </w:pPr>
      <w:r w:rsidRPr="006C76FC">
        <w:rPr>
          <w:rFonts w:asciiTheme="minorHAnsi" w:hAnsiTheme="minorHAnsi" w:cstheme="minorHAnsi"/>
          <w:sz w:val="24"/>
        </w:rPr>
        <w:t xml:space="preserve"> </w:t>
      </w:r>
    </w:p>
    <w:p w14:paraId="429AE17B" w14:textId="77777777" w:rsidR="006C76FC" w:rsidRPr="006C76FC" w:rsidRDefault="006C76FC" w:rsidP="006C76FC">
      <w:pPr>
        <w:pStyle w:val="Titre2"/>
        <w:ind w:left="989"/>
        <w:rPr>
          <w:rFonts w:asciiTheme="minorHAnsi" w:hAnsiTheme="minorHAnsi" w:cstheme="minorHAnsi"/>
        </w:rPr>
      </w:pPr>
      <w:bookmarkStart w:id="28" w:name="_Toc210830576"/>
      <w:bookmarkStart w:id="29" w:name="_Toc210834484"/>
      <w:r w:rsidRPr="006C76FC">
        <w:rPr>
          <w:rFonts w:asciiTheme="minorHAnsi" w:hAnsiTheme="minorHAnsi" w:cstheme="minorHAnsi"/>
        </w:rPr>
        <w:t>Article 3.2 Le libre-service</w:t>
      </w:r>
      <w:bookmarkEnd w:id="28"/>
      <w:bookmarkEnd w:id="29"/>
      <w:r w:rsidRPr="006C76FC">
        <w:rPr>
          <w:rFonts w:asciiTheme="minorHAnsi" w:hAnsiTheme="minorHAnsi" w:cstheme="minorHAnsi"/>
        </w:rPr>
        <w:t xml:space="preserve"> </w:t>
      </w:r>
    </w:p>
    <w:p w14:paraId="4AC8FAA8" w14:textId="77777777" w:rsidR="006C76FC" w:rsidRDefault="006C76FC" w:rsidP="006C76FC">
      <w:pPr>
        <w:pStyle w:val="Titre3"/>
        <w:ind w:left="989"/>
        <w:rPr>
          <w:rFonts w:asciiTheme="minorHAnsi" w:hAnsiTheme="minorHAnsi" w:cstheme="minorHAnsi"/>
        </w:rPr>
      </w:pPr>
      <w:bookmarkStart w:id="30" w:name="_Toc210830577"/>
      <w:bookmarkStart w:id="31" w:name="_Toc210834485"/>
      <w:r w:rsidRPr="006C76FC">
        <w:rPr>
          <w:rFonts w:asciiTheme="minorHAnsi" w:hAnsiTheme="minorHAnsi" w:cstheme="minorHAnsi"/>
        </w:rPr>
        <w:t>Article 3.2.1 Configuration des machines</w:t>
      </w:r>
      <w:bookmarkEnd w:id="30"/>
      <w:bookmarkEnd w:id="31"/>
      <w:r w:rsidRPr="006C76FC">
        <w:rPr>
          <w:rFonts w:asciiTheme="minorHAnsi" w:hAnsiTheme="minorHAnsi" w:cstheme="minorHAnsi"/>
        </w:rPr>
        <w:t xml:space="preserve"> </w:t>
      </w:r>
    </w:p>
    <w:p w14:paraId="1B44EA1B" w14:textId="77777777" w:rsidR="008B59E3" w:rsidRPr="008B59E3" w:rsidRDefault="008B59E3" w:rsidP="008B59E3"/>
    <w:p w14:paraId="3DD5D6F0" w14:textId="7574E57A" w:rsidR="006C76FC" w:rsidRPr="008E0641" w:rsidRDefault="006C76FC" w:rsidP="008E0641">
      <w:pPr>
        <w:spacing w:after="27"/>
        <w:jc w:val="both"/>
        <w:rPr>
          <w:rFonts w:asciiTheme="minorHAnsi" w:hAnsiTheme="minorHAnsi" w:cstheme="minorHAnsi"/>
          <w:sz w:val="20"/>
          <w:szCs w:val="20"/>
        </w:rPr>
      </w:pPr>
      <w:r w:rsidRPr="008E0641">
        <w:rPr>
          <w:rFonts w:asciiTheme="minorHAnsi" w:hAnsiTheme="minorHAnsi" w:cstheme="minorHAnsi"/>
          <w:sz w:val="20"/>
          <w:szCs w:val="20"/>
        </w:rPr>
        <w:t xml:space="preserve">Les besoins en matière de matériels libre-service sont découpés en </w:t>
      </w:r>
      <w:r w:rsidR="00697268">
        <w:rPr>
          <w:rFonts w:asciiTheme="minorHAnsi" w:hAnsiTheme="minorHAnsi" w:cstheme="minorHAnsi"/>
          <w:sz w:val="20"/>
          <w:szCs w:val="20"/>
        </w:rPr>
        <w:t>10</w:t>
      </w:r>
      <w:r w:rsidRPr="008E0641">
        <w:rPr>
          <w:rFonts w:asciiTheme="minorHAnsi" w:hAnsiTheme="minorHAnsi" w:cstheme="minorHAnsi"/>
          <w:sz w:val="20"/>
          <w:szCs w:val="20"/>
        </w:rPr>
        <w:t xml:space="preserve"> catégories de matériels présentées ci-dessous.</w:t>
      </w:r>
    </w:p>
    <w:p w14:paraId="4FA399D1" w14:textId="77777777" w:rsidR="006C76FC" w:rsidRPr="008E0641" w:rsidRDefault="006C76FC" w:rsidP="008E0641">
      <w:pPr>
        <w:spacing w:after="27"/>
        <w:ind w:left="989"/>
        <w:jc w:val="both"/>
        <w:rPr>
          <w:rFonts w:asciiTheme="minorHAnsi" w:hAnsiTheme="minorHAnsi" w:cstheme="minorHAnsi"/>
          <w:sz w:val="20"/>
          <w:szCs w:val="20"/>
        </w:rPr>
      </w:pPr>
    </w:p>
    <w:p w14:paraId="5250BE97" w14:textId="77777777" w:rsidR="006C76FC" w:rsidRPr="008E0641" w:rsidRDefault="006C76FC" w:rsidP="008E0641">
      <w:pPr>
        <w:jc w:val="both"/>
        <w:rPr>
          <w:rFonts w:asciiTheme="minorHAnsi" w:hAnsiTheme="minorHAnsi" w:cstheme="minorHAnsi"/>
          <w:sz w:val="20"/>
          <w:szCs w:val="20"/>
          <w:u w:val="single"/>
        </w:rPr>
      </w:pPr>
      <w:r w:rsidRPr="008E0641">
        <w:rPr>
          <w:rFonts w:asciiTheme="minorHAnsi" w:hAnsiTheme="minorHAnsi" w:cstheme="minorHAnsi"/>
          <w:sz w:val="20"/>
          <w:szCs w:val="20"/>
          <w:u w:val="single"/>
        </w:rPr>
        <w:t>Les catégories de matériels</w:t>
      </w:r>
      <w:r w:rsidR="008B59E3">
        <w:rPr>
          <w:rFonts w:asciiTheme="minorHAnsi" w:hAnsiTheme="minorHAnsi" w:cstheme="minorHAnsi"/>
          <w:sz w:val="20"/>
          <w:szCs w:val="20"/>
          <w:u w:val="single"/>
        </w:rPr>
        <w:t> :</w:t>
      </w:r>
    </w:p>
    <w:p w14:paraId="7EAC949F" w14:textId="77777777" w:rsidR="006C76FC" w:rsidRPr="008E0641" w:rsidRDefault="006C76FC" w:rsidP="008E0641">
      <w:pPr>
        <w:jc w:val="both"/>
        <w:rPr>
          <w:rFonts w:asciiTheme="minorHAnsi" w:hAnsiTheme="minorHAnsi" w:cstheme="minorHAnsi"/>
          <w:sz w:val="20"/>
          <w:szCs w:val="20"/>
          <w:u w:val="single"/>
        </w:rPr>
      </w:pPr>
    </w:p>
    <w:p w14:paraId="3DCE9BF0" w14:textId="77777777" w:rsidR="006C76FC" w:rsidRPr="008E0641" w:rsidRDefault="006C76FC" w:rsidP="008E0641">
      <w:pPr>
        <w:jc w:val="both"/>
        <w:rPr>
          <w:rFonts w:asciiTheme="minorHAnsi" w:hAnsiTheme="minorHAnsi" w:cstheme="minorHAnsi"/>
          <w:sz w:val="20"/>
          <w:szCs w:val="20"/>
        </w:rPr>
      </w:pPr>
      <w:r w:rsidRPr="008E0641">
        <w:rPr>
          <w:rFonts w:asciiTheme="minorHAnsi" w:hAnsiTheme="minorHAnsi" w:cstheme="minorHAnsi"/>
          <w:b/>
          <w:sz w:val="20"/>
          <w:szCs w:val="20"/>
        </w:rPr>
        <w:t>Catégorie 1</w:t>
      </w:r>
      <w:r w:rsidRPr="008E0641">
        <w:rPr>
          <w:rFonts w:asciiTheme="minorHAnsi" w:hAnsiTheme="minorHAnsi" w:cstheme="minorHAnsi"/>
          <w:sz w:val="20"/>
          <w:szCs w:val="20"/>
        </w:rPr>
        <w:t xml:space="preserve"> : Imprimantes laser N&amp;B A4 de petite capacité avec une vitesse d’impression de 30 ppm minimum </w:t>
      </w:r>
    </w:p>
    <w:p w14:paraId="3A41098C" w14:textId="77777777" w:rsidR="006C76FC" w:rsidRPr="008E0641" w:rsidRDefault="006C76FC" w:rsidP="008E0641">
      <w:pPr>
        <w:jc w:val="both"/>
        <w:rPr>
          <w:rFonts w:asciiTheme="minorHAnsi" w:hAnsiTheme="minorHAnsi" w:cstheme="minorHAnsi"/>
          <w:sz w:val="20"/>
          <w:szCs w:val="20"/>
        </w:rPr>
      </w:pPr>
    </w:p>
    <w:p w14:paraId="6C182503" w14:textId="71946FAC" w:rsidR="006C76FC" w:rsidRPr="008E0641" w:rsidRDefault="006C76FC" w:rsidP="008E0641">
      <w:pPr>
        <w:jc w:val="both"/>
        <w:rPr>
          <w:rFonts w:asciiTheme="minorHAnsi" w:hAnsiTheme="minorHAnsi" w:cstheme="minorHAnsi"/>
          <w:sz w:val="20"/>
          <w:szCs w:val="20"/>
        </w:rPr>
      </w:pPr>
      <w:r w:rsidRPr="008E0641">
        <w:rPr>
          <w:rFonts w:asciiTheme="minorHAnsi" w:hAnsiTheme="minorHAnsi" w:cstheme="minorHAnsi"/>
          <w:b/>
          <w:sz w:val="20"/>
          <w:szCs w:val="20"/>
        </w:rPr>
        <w:t>Catégorie 2</w:t>
      </w:r>
      <w:r w:rsidRPr="008E0641">
        <w:rPr>
          <w:rFonts w:asciiTheme="minorHAnsi" w:hAnsiTheme="minorHAnsi" w:cstheme="minorHAnsi"/>
          <w:sz w:val="20"/>
          <w:szCs w:val="20"/>
        </w:rPr>
        <w:t xml:space="preserve"> : Imprimantes laser N&amp;B A4 de moyenne capacité avec une vitesse d’impression de 4</w:t>
      </w:r>
      <w:r w:rsidR="00FC22FC">
        <w:rPr>
          <w:rFonts w:asciiTheme="minorHAnsi" w:hAnsiTheme="minorHAnsi" w:cstheme="minorHAnsi"/>
          <w:sz w:val="20"/>
          <w:szCs w:val="20"/>
        </w:rPr>
        <w:t>5</w:t>
      </w:r>
      <w:r w:rsidRPr="008E0641">
        <w:rPr>
          <w:rFonts w:asciiTheme="minorHAnsi" w:hAnsiTheme="minorHAnsi" w:cstheme="minorHAnsi"/>
          <w:sz w:val="20"/>
          <w:szCs w:val="20"/>
        </w:rPr>
        <w:t xml:space="preserve"> ppm minimum</w:t>
      </w:r>
    </w:p>
    <w:p w14:paraId="7550C62B" w14:textId="77777777" w:rsidR="006C76FC" w:rsidRPr="008E0641" w:rsidRDefault="006C76FC" w:rsidP="008E0641">
      <w:pPr>
        <w:jc w:val="both"/>
        <w:rPr>
          <w:rFonts w:asciiTheme="minorHAnsi" w:hAnsiTheme="minorHAnsi" w:cstheme="minorHAnsi"/>
          <w:sz w:val="20"/>
          <w:szCs w:val="20"/>
        </w:rPr>
      </w:pPr>
    </w:p>
    <w:p w14:paraId="36CF56FC" w14:textId="77777777" w:rsidR="006C76FC" w:rsidRPr="008E0641" w:rsidRDefault="006C76FC" w:rsidP="008E0641">
      <w:pPr>
        <w:jc w:val="both"/>
        <w:rPr>
          <w:rFonts w:asciiTheme="minorHAnsi" w:hAnsiTheme="minorHAnsi" w:cstheme="minorHAnsi"/>
          <w:sz w:val="20"/>
          <w:szCs w:val="20"/>
        </w:rPr>
      </w:pPr>
      <w:r w:rsidRPr="008E0641">
        <w:rPr>
          <w:rFonts w:asciiTheme="minorHAnsi" w:hAnsiTheme="minorHAnsi" w:cstheme="minorHAnsi"/>
          <w:b/>
          <w:sz w:val="20"/>
          <w:szCs w:val="20"/>
        </w:rPr>
        <w:t>Catégorie 3</w:t>
      </w:r>
      <w:r w:rsidRPr="008E0641">
        <w:rPr>
          <w:rFonts w:asciiTheme="minorHAnsi" w:hAnsiTheme="minorHAnsi" w:cstheme="minorHAnsi"/>
          <w:sz w:val="20"/>
          <w:szCs w:val="20"/>
        </w:rPr>
        <w:t xml:space="preserve"> : Imprimantes laser couleur A4 avec une vitesse d’impression de 30 ppm minimum</w:t>
      </w:r>
    </w:p>
    <w:p w14:paraId="4B48C2A9" w14:textId="77777777" w:rsidR="006C76FC" w:rsidRPr="008E0641" w:rsidRDefault="006C76FC" w:rsidP="008E0641">
      <w:pPr>
        <w:jc w:val="both"/>
        <w:rPr>
          <w:rFonts w:asciiTheme="minorHAnsi" w:hAnsiTheme="minorHAnsi" w:cstheme="minorHAnsi"/>
          <w:sz w:val="20"/>
          <w:szCs w:val="20"/>
        </w:rPr>
      </w:pPr>
    </w:p>
    <w:p w14:paraId="4160A151" w14:textId="347A724A" w:rsidR="006C76FC" w:rsidRDefault="006C76FC" w:rsidP="008E0641">
      <w:pPr>
        <w:jc w:val="both"/>
        <w:rPr>
          <w:rFonts w:asciiTheme="minorHAnsi" w:hAnsiTheme="minorHAnsi" w:cstheme="minorHAnsi"/>
          <w:sz w:val="20"/>
          <w:szCs w:val="20"/>
        </w:rPr>
      </w:pPr>
      <w:r w:rsidRPr="008E0641">
        <w:rPr>
          <w:rFonts w:asciiTheme="minorHAnsi" w:hAnsiTheme="minorHAnsi" w:cstheme="minorHAnsi"/>
          <w:b/>
          <w:sz w:val="20"/>
          <w:szCs w:val="20"/>
        </w:rPr>
        <w:t xml:space="preserve">Catégorie 4 </w:t>
      </w:r>
      <w:r w:rsidRPr="008E0641">
        <w:rPr>
          <w:rFonts w:asciiTheme="minorHAnsi" w:hAnsiTheme="minorHAnsi" w:cstheme="minorHAnsi"/>
          <w:sz w:val="20"/>
          <w:szCs w:val="20"/>
        </w:rPr>
        <w:t>: Multifonctions compactes</w:t>
      </w:r>
      <w:r w:rsidR="00D9420B">
        <w:rPr>
          <w:rFonts w:asciiTheme="minorHAnsi" w:hAnsiTheme="minorHAnsi" w:cstheme="minorHAnsi"/>
          <w:sz w:val="20"/>
          <w:szCs w:val="20"/>
        </w:rPr>
        <w:t xml:space="preserve"> </w:t>
      </w:r>
      <w:r w:rsidR="00D9420B" w:rsidRPr="008E0641">
        <w:rPr>
          <w:rFonts w:asciiTheme="minorHAnsi" w:hAnsiTheme="minorHAnsi" w:cstheme="minorHAnsi"/>
          <w:sz w:val="20"/>
          <w:szCs w:val="20"/>
        </w:rPr>
        <w:t xml:space="preserve">laser </w:t>
      </w:r>
      <w:r w:rsidRPr="008E0641">
        <w:rPr>
          <w:rFonts w:asciiTheme="minorHAnsi" w:hAnsiTheme="minorHAnsi" w:cstheme="minorHAnsi"/>
          <w:sz w:val="20"/>
          <w:szCs w:val="20"/>
        </w:rPr>
        <w:t xml:space="preserve">N&amp;B A4 </w:t>
      </w:r>
      <w:r w:rsidR="00D9420B" w:rsidRPr="008E0641">
        <w:rPr>
          <w:rFonts w:asciiTheme="minorHAnsi" w:hAnsiTheme="minorHAnsi" w:cstheme="minorHAnsi"/>
          <w:sz w:val="20"/>
          <w:szCs w:val="20"/>
        </w:rPr>
        <w:t xml:space="preserve">de petite capacité </w:t>
      </w:r>
      <w:r w:rsidRPr="008E0641">
        <w:rPr>
          <w:rFonts w:asciiTheme="minorHAnsi" w:hAnsiTheme="minorHAnsi" w:cstheme="minorHAnsi"/>
          <w:sz w:val="20"/>
          <w:szCs w:val="20"/>
        </w:rPr>
        <w:t>avec une vitesse d’impression de 30 ppm minimum</w:t>
      </w:r>
    </w:p>
    <w:p w14:paraId="03F7D81B" w14:textId="77777777" w:rsidR="00FC22FC" w:rsidRDefault="00FC22FC" w:rsidP="008E0641">
      <w:pPr>
        <w:jc w:val="both"/>
        <w:rPr>
          <w:rFonts w:asciiTheme="minorHAnsi" w:hAnsiTheme="minorHAnsi" w:cstheme="minorHAnsi"/>
          <w:sz w:val="20"/>
          <w:szCs w:val="20"/>
        </w:rPr>
      </w:pPr>
    </w:p>
    <w:p w14:paraId="0CFE2A70" w14:textId="5343431A" w:rsidR="00FC22FC" w:rsidRPr="008E0641" w:rsidRDefault="00FC22FC" w:rsidP="00FC22FC">
      <w:pPr>
        <w:jc w:val="both"/>
        <w:rPr>
          <w:rFonts w:asciiTheme="minorHAnsi" w:hAnsiTheme="minorHAnsi" w:cstheme="minorHAnsi"/>
          <w:sz w:val="20"/>
          <w:szCs w:val="20"/>
        </w:rPr>
      </w:pPr>
      <w:r w:rsidRPr="00B73EEC">
        <w:rPr>
          <w:rFonts w:asciiTheme="minorHAnsi" w:hAnsiTheme="minorHAnsi" w:cstheme="minorHAnsi"/>
          <w:b/>
          <w:sz w:val="20"/>
          <w:szCs w:val="20"/>
        </w:rPr>
        <w:t xml:space="preserve">Catégorie </w:t>
      </w:r>
      <w:r w:rsidR="00D9420B" w:rsidRPr="00B73EEC">
        <w:rPr>
          <w:rFonts w:asciiTheme="minorHAnsi" w:hAnsiTheme="minorHAnsi" w:cstheme="minorHAnsi"/>
          <w:b/>
          <w:sz w:val="20"/>
          <w:szCs w:val="20"/>
        </w:rPr>
        <w:t>5</w:t>
      </w:r>
      <w:r w:rsidR="00697268">
        <w:rPr>
          <w:rFonts w:asciiTheme="minorHAnsi" w:hAnsiTheme="minorHAnsi" w:cstheme="minorHAnsi"/>
          <w:b/>
          <w:sz w:val="20"/>
          <w:szCs w:val="20"/>
        </w:rPr>
        <w:t xml:space="preserve"> </w:t>
      </w:r>
      <w:r w:rsidRPr="008E0641">
        <w:rPr>
          <w:rFonts w:asciiTheme="minorHAnsi" w:hAnsiTheme="minorHAnsi" w:cstheme="minorHAnsi"/>
          <w:sz w:val="20"/>
          <w:szCs w:val="20"/>
        </w:rPr>
        <w:t xml:space="preserve">: Multifonctions compactes </w:t>
      </w:r>
      <w:r w:rsidR="00D9420B" w:rsidRPr="008E0641">
        <w:rPr>
          <w:rFonts w:asciiTheme="minorHAnsi" w:hAnsiTheme="minorHAnsi" w:cstheme="minorHAnsi"/>
          <w:sz w:val="20"/>
          <w:szCs w:val="20"/>
        </w:rPr>
        <w:t xml:space="preserve">laser N&amp;B A4 de </w:t>
      </w:r>
      <w:r w:rsidR="00D9420B">
        <w:rPr>
          <w:rFonts w:asciiTheme="minorHAnsi" w:hAnsiTheme="minorHAnsi" w:cstheme="minorHAnsi"/>
          <w:sz w:val="20"/>
          <w:szCs w:val="20"/>
        </w:rPr>
        <w:t xml:space="preserve">moyenne </w:t>
      </w:r>
      <w:r w:rsidR="00D9420B" w:rsidRPr="008E0641">
        <w:rPr>
          <w:rFonts w:asciiTheme="minorHAnsi" w:hAnsiTheme="minorHAnsi" w:cstheme="minorHAnsi"/>
          <w:sz w:val="20"/>
          <w:szCs w:val="20"/>
        </w:rPr>
        <w:t xml:space="preserve">capacité </w:t>
      </w:r>
      <w:r w:rsidRPr="008E0641">
        <w:rPr>
          <w:rFonts w:asciiTheme="minorHAnsi" w:hAnsiTheme="minorHAnsi" w:cstheme="minorHAnsi"/>
          <w:sz w:val="20"/>
          <w:szCs w:val="20"/>
        </w:rPr>
        <w:t xml:space="preserve">avec une vitesse d’impression de </w:t>
      </w:r>
      <w:r>
        <w:rPr>
          <w:rFonts w:asciiTheme="minorHAnsi" w:hAnsiTheme="minorHAnsi" w:cstheme="minorHAnsi"/>
          <w:sz w:val="20"/>
          <w:szCs w:val="20"/>
        </w:rPr>
        <w:t>45</w:t>
      </w:r>
      <w:r w:rsidRPr="008E0641">
        <w:rPr>
          <w:rFonts w:asciiTheme="minorHAnsi" w:hAnsiTheme="minorHAnsi" w:cstheme="minorHAnsi"/>
          <w:sz w:val="20"/>
          <w:szCs w:val="20"/>
        </w:rPr>
        <w:t xml:space="preserve"> ppm minimum</w:t>
      </w:r>
    </w:p>
    <w:p w14:paraId="331964B0" w14:textId="77777777" w:rsidR="006C76FC" w:rsidRPr="008E0641" w:rsidRDefault="006C76FC" w:rsidP="008E0641">
      <w:pPr>
        <w:jc w:val="both"/>
        <w:rPr>
          <w:rFonts w:asciiTheme="minorHAnsi" w:hAnsiTheme="minorHAnsi" w:cstheme="minorHAnsi"/>
          <w:sz w:val="20"/>
          <w:szCs w:val="20"/>
        </w:rPr>
      </w:pPr>
    </w:p>
    <w:p w14:paraId="7038799E" w14:textId="6D149CF0" w:rsidR="006C76FC" w:rsidRPr="008E0641" w:rsidRDefault="006C76FC" w:rsidP="008E0641">
      <w:pPr>
        <w:jc w:val="both"/>
        <w:rPr>
          <w:rFonts w:asciiTheme="minorHAnsi" w:hAnsiTheme="minorHAnsi" w:cstheme="minorHAnsi"/>
          <w:sz w:val="20"/>
          <w:szCs w:val="20"/>
        </w:rPr>
      </w:pPr>
      <w:r w:rsidRPr="008E0641">
        <w:rPr>
          <w:rFonts w:asciiTheme="minorHAnsi" w:hAnsiTheme="minorHAnsi" w:cstheme="minorHAnsi"/>
          <w:b/>
          <w:sz w:val="20"/>
          <w:szCs w:val="20"/>
        </w:rPr>
        <w:t xml:space="preserve">Catégorie </w:t>
      </w:r>
      <w:r w:rsidR="00D9420B">
        <w:rPr>
          <w:rFonts w:asciiTheme="minorHAnsi" w:hAnsiTheme="minorHAnsi" w:cstheme="minorHAnsi"/>
          <w:b/>
          <w:sz w:val="20"/>
          <w:szCs w:val="20"/>
        </w:rPr>
        <w:t>6</w:t>
      </w:r>
      <w:r w:rsidRPr="008E0641">
        <w:rPr>
          <w:rFonts w:asciiTheme="minorHAnsi" w:hAnsiTheme="minorHAnsi" w:cstheme="minorHAnsi"/>
          <w:sz w:val="20"/>
          <w:szCs w:val="20"/>
        </w:rPr>
        <w:t xml:space="preserve"> : Multifonctions N&amp;B A3 de production avec une vitesse d’impression de 75 ppm minimum</w:t>
      </w:r>
    </w:p>
    <w:p w14:paraId="419E9FC1" w14:textId="77777777" w:rsidR="006C76FC" w:rsidRPr="008E0641" w:rsidRDefault="006C76FC" w:rsidP="008E0641">
      <w:pPr>
        <w:jc w:val="both"/>
        <w:rPr>
          <w:rFonts w:asciiTheme="minorHAnsi" w:hAnsiTheme="minorHAnsi" w:cstheme="minorHAnsi"/>
          <w:sz w:val="20"/>
          <w:szCs w:val="20"/>
        </w:rPr>
      </w:pPr>
    </w:p>
    <w:p w14:paraId="7D63849A" w14:textId="7DDF080B" w:rsidR="006C76FC" w:rsidRPr="008E0641" w:rsidRDefault="006C76FC" w:rsidP="008E0641">
      <w:pPr>
        <w:jc w:val="both"/>
        <w:rPr>
          <w:rFonts w:asciiTheme="minorHAnsi" w:hAnsiTheme="minorHAnsi" w:cstheme="minorHAnsi"/>
          <w:sz w:val="20"/>
          <w:szCs w:val="20"/>
        </w:rPr>
      </w:pPr>
      <w:r w:rsidRPr="008E0641">
        <w:rPr>
          <w:rFonts w:asciiTheme="minorHAnsi" w:hAnsiTheme="minorHAnsi" w:cstheme="minorHAnsi"/>
          <w:b/>
          <w:sz w:val="20"/>
          <w:szCs w:val="20"/>
        </w:rPr>
        <w:t xml:space="preserve">Catégorie </w:t>
      </w:r>
      <w:r w:rsidR="00D9420B">
        <w:rPr>
          <w:rFonts w:asciiTheme="minorHAnsi" w:hAnsiTheme="minorHAnsi" w:cstheme="minorHAnsi"/>
          <w:b/>
          <w:sz w:val="20"/>
          <w:szCs w:val="20"/>
        </w:rPr>
        <w:t>7</w:t>
      </w:r>
      <w:r w:rsidRPr="008E0641">
        <w:rPr>
          <w:rFonts w:asciiTheme="minorHAnsi" w:hAnsiTheme="minorHAnsi" w:cstheme="minorHAnsi"/>
          <w:b/>
          <w:sz w:val="20"/>
          <w:szCs w:val="20"/>
        </w:rPr>
        <w:t xml:space="preserve"> </w:t>
      </w:r>
      <w:r w:rsidRPr="008E0641">
        <w:rPr>
          <w:rFonts w:asciiTheme="minorHAnsi" w:hAnsiTheme="minorHAnsi" w:cstheme="minorHAnsi"/>
          <w:sz w:val="20"/>
          <w:szCs w:val="20"/>
        </w:rPr>
        <w:t xml:space="preserve">: Multifonctions couleur A3 de </w:t>
      </w:r>
      <w:r w:rsidR="00477714" w:rsidRPr="008E0641">
        <w:rPr>
          <w:rFonts w:asciiTheme="minorHAnsi" w:hAnsiTheme="minorHAnsi" w:cstheme="minorHAnsi"/>
          <w:sz w:val="20"/>
          <w:szCs w:val="20"/>
        </w:rPr>
        <w:t>moyenne capacitée</w:t>
      </w:r>
      <w:r w:rsidRPr="008E0641">
        <w:rPr>
          <w:rFonts w:asciiTheme="minorHAnsi" w:hAnsiTheme="minorHAnsi" w:cstheme="minorHAnsi"/>
          <w:sz w:val="20"/>
          <w:szCs w:val="20"/>
        </w:rPr>
        <w:t xml:space="preserve"> avec une vitesse d’impression de 30 ppm minimum</w:t>
      </w:r>
    </w:p>
    <w:p w14:paraId="6DE311D0" w14:textId="77777777" w:rsidR="006C76FC" w:rsidRPr="008E0641" w:rsidRDefault="006C76FC" w:rsidP="008E0641">
      <w:pPr>
        <w:jc w:val="both"/>
        <w:rPr>
          <w:rFonts w:asciiTheme="minorHAnsi" w:hAnsiTheme="minorHAnsi" w:cstheme="minorHAnsi"/>
          <w:sz w:val="20"/>
          <w:szCs w:val="20"/>
        </w:rPr>
      </w:pPr>
    </w:p>
    <w:p w14:paraId="3B2F3ACB" w14:textId="11A2A5C2" w:rsidR="006C76FC" w:rsidRPr="008E0641" w:rsidRDefault="006C76FC" w:rsidP="008E0641">
      <w:pPr>
        <w:jc w:val="both"/>
        <w:rPr>
          <w:rFonts w:asciiTheme="minorHAnsi" w:hAnsiTheme="minorHAnsi" w:cstheme="minorHAnsi"/>
          <w:sz w:val="20"/>
          <w:szCs w:val="20"/>
        </w:rPr>
      </w:pPr>
      <w:r w:rsidRPr="008E0641">
        <w:rPr>
          <w:rFonts w:asciiTheme="minorHAnsi" w:hAnsiTheme="minorHAnsi" w:cstheme="minorHAnsi"/>
          <w:b/>
          <w:sz w:val="20"/>
          <w:szCs w:val="20"/>
        </w:rPr>
        <w:t xml:space="preserve">Catégorie </w:t>
      </w:r>
      <w:r w:rsidR="00D9420B">
        <w:rPr>
          <w:rFonts w:asciiTheme="minorHAnsi" w:hAnsiTheme="minorHAnsi" w:cstheme="minorHAnsi"/>
          <w:b/>
          <w:sz w:val="20"/>
          <w:szCs w:val="20"/>
        </w:rPr>
        <w:t>8</w:t>
      </w:r>
      <w:r w:rsidRPr="008E0641">
        <w:rPr>
          <w:rFonts w:asciiTheme="minorHAnsi" w:hAnsiTheme="minorHAnsi" w:cstheme="minorHAnsi"/>
          <w:b/>
          <w:sz w:val="20"/>
          <w:szCs w:val="20"/>
        </w:rPr>
        <w:t xml:space="preserve"> </w:t>
      </w:r>
      <w:r w:rsidRPr="008E0641">
        <w:rPr>
          <w:rFonts w:asciiTheme="minorHAnsi" w:hAnsiTheme="minorHAnsi" w:cstheme="minorHAnsi"/>
          <w:sz w:val="20"/>
          <w:szCs w:val="20"/>
        </w:rPr>
        <w:t>: Multifonctions couleur de grande capacité avec une vitesse d’impression de 45 ppm minimum</w:t>
      </w:r>
    </w:p>
    <w:p w14:paraId="1DEF5CAF" w14:textId="77777777" w:rsidR="006C76FC" w:rsidRPr="008E0641" w:rsidRDefault="006C76FC" w:rsidP="008E0641">
      <w:pPr>
        <w:jc w:val="both"/>
        <w:rPr>
          <w:rFonts w:asciiTheme="minorHAnsi" w:hAnsiTheme="minorHAnsi" w:cstheme="minorHAnsi"/>
          <w:sz w:val="20"/>
          <w:szCs w:val="20"/>
        </w:rPr>
      </w:pPr>
    </w:p>
    <w:p w14:paraId="02C35E60" w14:textId="33688897" w:rsidR="006C76FC" w:rsidRDefault="006C76FC" w:rsidP="008E0641">
      <w:pPr>
        <w:jc w:val="both"/>
        <w:rPr>
          <w:rFonts w:asciiTheme="minorHAnsi" w:hAnsiTheme="minorHAnsi" w:cstheme="minorHAnsi"/>
          <w:sz w:val="20"/>
          <w:szCs w:val="20"/>
        </w:rPr>
      </w:pPr>
      <w:r w:rsidRPr="008E0641">
        <w:rPr>
          <w:rFonts w:asciiTheme="minorHAnsi" w:hAnsiTheme="minorHAnsi" w:cstheme="minorHAnsi"/>
          <w:b/>
          <w:sz w:val="20"/>
          <w:szCs w:val="20"/>
        </w:rPr>
        <w:t>Catégorie</w:t>
      </w:r>
      <w:r w:rsidRPr="008E0641">
        <w:rPr>
          <w:rFonts w:asciiTheme="minorHAnsi" w:hAnsiTheme="minorHAnsi" w:cstheme="minorHAnsi"/>
          <w:sz w:val="20"/>
          <w:szCs w:val="20"/>
        </w:rPr>
        <w:t xml:space="preserve"> </w:t>
      </w:r>
      <w:r w:rsidR="00D9420B">
        <w:rPr>
          <w:rFonts w:asciiTheme="minorHAnsi" w:hAnsiTheme="minorHAnsi" w:cstheme="minorHAnsi"/>
          <w:b/>
          <w:sz w:val="20"/>
          <w:szCs w:val="20"/>
        </w:rPr>
        <w:t>9</w:t>
      </w:r>
      <w:r w:rsidRPr="008E0641">
        <w:rPr>
          <w:rFonts w:asciiTheme="minorHAnsi" w:hAnsiTheme="minorHAnsi" w:cstheme="minorHAnsi"/>
          <w:b/>
          <w:sz w:val="20"/>
          <w:szCs w:val="20"/>
        </w:rPr>
        <w:t> </w:t>
      </w:r>
      <w:r w:rsidRPr="008E0641">
        <w:rPr>
          <w:rFonts w:asciiTheme="minorHAnsi" w:hAnsiTheme="minorHAnsi" w:cstheme="minorHAnsi"/>
          <w:sz w:val="20"/>
          <w:szCs w:val="20"/>
        </w:rPr>
        <w:t>: Imprimante à étiquettes thermique</w:t>
      </w:r>
    </w:p>
    <w:p w14:paraId="5F7E7BBD" w14:textId="77777777" w:rsidR="00B73EEC" w:rsidRDefault="00B73EEC" w:rsidP="008E0641">
      <w:pPr>
        <w:jc w:val="both"/>
        <w:rPr>
          <w:rFonts w:asciiTheme="minorHAnsi" w:hAnsiTheme="minorHAnsi" w:cstheme="minorHAnsi"/>
          <w:sz w:val="20"/>
          <w:szCs w:val="20"/>
        </w:rPr>
      </w:pPr>
    </w:p>
    <w:p w14:paraId="409E3D49" w14:textId="460A259E" w:rsidR="00B73EEC" w:rsidRDefault="00B73EEC" w:rsidP="00B73EEC">
      <w:pPr>
        <w:jc w:val="both"/>
        <w:rPr>
          <w:rFonts w:asciiTheme="minorHAnsi" w:hAnsiTheme="minorHAnsi" w:cstheme="minorHAnsi"/>
          <w:sz w:val="20"/>
          <w:szCs w:val="20"/>
        </w:rPr>
      </w:pPr>
      <w:r w:rsidRPr="008E0641">
        <w:rPr>
          <w:rFonts w:asciiTheme="minorHAnsi" w:hAnsiTheme="minorHAnsi" w:cstheme="minorHAnsi"/>
          <w:b/>
          <w:sz w:val="20"/>
          <w:szCs w:val="20"/>
        </w:rPr>
        <w:t>Catégorie</w:t>
      </w:r>
      <w:r w:rsidRPr="008E0641">
        <w:rPr>
          <w:rFonts w:asciiTheme="minorHAnsi" w:hAnsiTheme="minorHAnsi" w:cstheme="minorHAnsi"/>
          <w:sz w:val="20"/>
          <w:szCs w:val="20"/>
        </w:rPr>
        <w:t xml:space="preserve"> </w:t>
      </w:r>
      <w:r>
        <w:rPr>
          <w:rFonts w:asciiTheme="minorHAnsi" w:hAnsiTheme="minorHAnsi" w:cstheme="minorHAnsi"/>
          <w:b/>
          <w:sz w:val="20"/>
          <w:szCs w:val="20"/>
        </w:rPr>
        <w:t>10</w:t>
      </w:r>
      <w:r w:rsidRPr="008E0641">
        <w:rPr>
          <w:rFonts w:asciiTheme="minorHAnsi" w:hAnsiTheme="minorHAnsi" w:cstheme="minorHAnsi"/>
          <w:b/>
          <w:sz w:val="20"/>
          <w:szCs w:val="20"/>
        </w:rPr>
        <w:t> </w:t>
      </w:r>
      <w:r w:rsidRPr="008E0641">
        <w:rPr>
          <w:rFonts w:asciiTheme="minorHAnsi" w:hAnsiTheme="minorHAnsi" w:cstheme="minorHAnsi"/>
          <w:sz w:val="20"/>
          <w:szCs w:val="20"/>
        </w:rPr>
        <w:t xml:space="preserve">: </w:t>
      </w:r>
      <w:r>
        <w:rPr>
          <w:rFonts w:asciiTheme="minorHAnsi" w:hAnsiTheme="minorHAnsi" w:cstheme="minorHAnsi"/>
          <w:sz w:val="20"/>
          <w:szCs w:val="20"/>
        </w:rPr>
        <w:t>Traceur grand format A</w:t>
      </w:r>
      <w:r w:rsidR="005C527D">
        <w:rPr>
          <w:rFonts w:asciiTheme="minorHAnsi" w:hAnsiTheme="minorHAnsi" w:cstheme="minorHAnsi"/>
          <w:sz w:val="20"/>
          <w:szCs w:val="20"/>
        </w:rPr>
        <w:t>0</w:t>
      </w:r>
    </w:p>
    <w:p w14:paraId="1C083037" w14:textId="77777777" w:rsidR="006C76FC" w:rsidRPr="008E0641" w:rsidRDefault="006C76FC" w:rsidP="008E0641">
      <w:pPr>
        <w:ind w:left="989"/>
        <w:jc w:val="both"/>
        <w:rPr>
          <w:rFonts w:asciiTheme="minorHAnsi" w:hAnsiTheme="minorHAnsi" w:cstheme="minorHAnsi"/>
          <w:sz w:val="20"/>
          <w:szCs w:val="20"/>
          <w:highlight w:val="yellow"/>
        </w:rPr>
      </w:pPr>
    </w:p>
    <w:p w14:paraId="012E6F53" w14:textId="77777777" w:rsidR="006C76FC" w:rsidRPr="008E0641" w:rsidRDefault="006C76FC" w:rsidP="008E0641">
      <w:pPr>
        <w:ind w:left="989"/>
        <w:jc w:val="both"/>
        <w:rPr>
          <w:rFonts w:asciiTheme="minorHAnsi" w:hAnsiTheme="minorHAnsi" w:cstheme="minorHAnsi"/>
          <w:sz w:val="20"/>
          <w:szCs w:val="20"/>
        </w:rPr>
      </w:pPr>
    </w:p>
    <w:p w14:paraId="6D717640" w14:textId="77777777" w:rsidR="006C76FC" w:rsidRPr="008E0641" w:rsidRDefault="006C76FC" w:rsidP="008B59E3">
      <w:pPr>
        <w:jc w:val="both"/>
        <w:rPr>
          <w:rFonts w:asciiTheme="minorHAnsi" w:hAnsiTheme="minorHAnsi" w:cstheme="minorHAnsi"/>
          <w:sz w:val="20"/>
          <w:szCs w:val="20"/>
          <w:u w:val="single"/>
        </w:rPr>
      </w:pPr>
      <w:r w:rsidRPr="008E0641">
        <w:rPr>
          <w:rFonts w:asciiTheme="minorHAnsi" w:hAnsiTheme="minorHAnsi" w:cstheme="minorHAnsi"/>
          <w:sz w:val="20"/>
          <w:szCs w:val="20"/>
        </w:rPr>
        <w:t xml:space="preserve">Les caractéristiques demandées pour les équipements et les fonctions de chacune des catégories sont décrites dans l’Annexe 3 au CCTP. </w:t>
      </w:r>
      <w:r w:rsidRPr="008E0641">
        <w:rPr>
          <w:rFonts w:asciiTheme="minorHAnsi" w:hAnsiTheme="minorHAnsi" w:cstheme="minorHAnsi"/>
          <w:sz w:val="20"/>
          <w:szCs w:val="20"/>
          <w:u w:val="single"/>
        </w:rPr>
        <w:t>Ce document devra être rempli par les candidats</w:t>
      </w:r>
      <w:r w:rsidRPr="008E0641">
        <w:rPr>
          <w:rFonts w:asciiTheme="minorHAnsi" w:hAnsiTheme="minorHAnsi" w:cstheme="minorHAnsi"/>
          <w:sz w:val="20"/>
          <w:szCs w:val="20"/>
        </w:rPr>
        <w:t xml:space="preserve"> pour préciser les caractéristiques des matériels proposés.</w:t>
      </w:r>
    </w:p>
    <w:p w14:paraId="34D270CF" w14:textId="77777777" w:rsidR="006C76FC" w:rsidRPr="008E0641" w:rsidRDefault="006C76FC" w:rsidP="008E0641">
      <w:pPr>
        <w:ind w:left="989"/>
        <w:jc w:val="both"/>
        <w:rPr>
          <w:rFonts w:asciiTheme="minorHAnsi" w:hAnsiTheme="minorHAnsi" w:cstheme="minorHAnsi"/>
          <w:sz w:val="20"/>
          <w:szCs w:val="20"/>
          <w:highlight w:val="yellow"/>
        </w:rPr>
      </w:pPr>
    </w:p>
    <w:p w14:paraId="083E8873" w14:textId="77777777" w:rsidR="006C76FC" w:rsidRPr="008E0641" w:rsidRDefault="006C76FC" w:rsidP="008B59E3">
      <w:pPr>
        <w:jc w:val="both"/>
        <w:rPr>
          <w:rFonts w:asciiTheme="minorHAnsi" w:hAnsiTheme="minorHAnsi" w:cstheme="minorHAnsi"/>
          <w:sz w:val="20"/>
          <w:szCs w:val="20"/>
        </w:rPr>
      </w:pPr>
      <w:r w:rsidRPr="008E0641">
        <w:rPr>
          <w:rFonts w:asciiTheme="minorHAnsi" w:hAnsiTheme="minorHAnsi" w:cstheme="minorHAnsi"/>
          <w:sz w:val="20"/>
          <w:szCs w:val="20"/>
        </w:rPr>
        <w:t xml:space="preserve">Les imprimantes proposées pour les catégories 1 à 3 devront obligatoirement être de la même marque. </w:t>
      </w:r>
    </w:p>
    <w:p w14:paraId="62054FAF" w14:textId="79ED2819" w:rsidR="006C76FC" w:rsidRPr="008E0641" w:rsidRDefault="006C76FC" w:rsidP="008B59E3">
      <w:pPr>
        <w:jc w:val="both"/>
        <w:rPr>
          <w:rFonts w:asciiTheme="minorHAnsi" w:hAnsiTheme="minorHAnsi" w:cstheme="minorHAnsi"/>
          <w:sz w:val="20"/>
          <w:szCs w:val="20"/>
        </w:rPr>
      </w:pPr>
      <w:r w:rsidRPr="008E0641">
        <w:rPr>
          <w:rFonts w:asciiTheme="minorHAnsi" w:hAnsiTheme="minorHAnsi" w:cstheme="minorHAnsi"/>
          <w:sz w:val="20"/>
          <w:szCs w:val="20"/>
        </w:rPr>
        <w:t xml:space="preserve">Les multifonctions proposées pour les catégories 4 à </w:t>
      </w:r>
      <w:r w:rsidR="00697268">
        <w:rPr>
          <w:rFonts w:asciiTheme="minorHAnsi" w:hAnsiTheme="minorHAnsi" w:cstheme="minorHAnsi"/>
          <w:sz w:val="20"/>
          <w:szCs w:val="20"/>
        </w:rPr>
        <w:t>8</w:t>
      </w:r>
      <w:r w:rsidRPr="008E0641">
        <w:rPr>
          <w:rFonts w:asciiTheme="minorHAnsi" w:hAnsiTheme="minorHAnsi" w:cstheme="minorHAnsi"/>
          <w:sz w:val="20"/>
          <w:szCs w:val="20"/>
        </w:rPr>
        <w:t xml:space="preserve"> devront être obligatoirement de la même marque en garantissant une interface homogène pour faciliter l’expérience utilisateur le plus souvent mobile au sein des services ou des sites du GHRE.</w:t>
      </w:r>
    </w:p>
    <w:p w14:paraId="00CED75A" w14:textId="77777777" w:rsidR="006C76FC" w:rsidRPr="008E0641" w:rsidRDefault="006C76FC" w:rsidP="008B59E3">
      <w:pPr>
        <w:jc w:val="both"/>
        <w:rPr>
          <w:rFonts w:asciiTheme="minorHAnsi" w:hAnsiTheme="minorHAnsi" w:cstheme="minorHAnsi"/>
          <w:sz w:val="20"/>
          <w:szCs w:val="20"/>
        </w:rPr>
      </w:pPr>
      <w:r w:rsidRPr="008E0641">
        <w:rPr>
          <w:rFonts w:asciiTheme="minorHAnsi" w:hAnsiTheme="minorHAnsi" w:cstheme="minorHAnsi"/>
          <w:sz w:val="20"/>
          <w:szCs w:val="20"/>
        </w:rPr>
        <w:t xml:space="preserve">Le fait de proposer 2 marques différentes entre les imprimantes et les multifonctions devra toutefois être explicitement justifié car ce choix ne devra en aucun cas avoir une incidence sur la gestion du parc et des services associés en particulier sur le dépannage et sur le réapprovisionnement des pièces et consommables. </w:t>
      </w:r>
    </w:p>
    <w:p w14:paraId="1A2844F4" w14:textId="77777777" w:rsidR="006C76FC" w:rsidRPr="008E0641" w:rsidRDefault="006C76FC" w:rsidP="008E0641">
      <w:pPr>
        <w:spacing w:after="81" w:line="259" w:lineRule="auto"/>
        <w:jc w:val="both"/>
        <w:rPr>
          <w:rFonts w:asciiTheme="minorHAnsi" w:hAnsiTheme="minorHAnsi" w:cstheme="minorHAnsi"/>
          <w:sz w:val="20"/>
          <w:szCs w:val="20"/>
        </w:rPr>
      </w:pPr>
    </w:p>
    <w:p w14:paraId="15EA1365" w14:textId="77777777" w:rsidR="006C76FC" w:rsidRDefault="006C76FC" w:rsidP="008B59E3">
      <w:pPr>
        <w:pStyle w:val="Titre3"/>
        <w:ind w:left="989"/>
        <w:rPr>
          <w:rFonts w:asciiTheme="minorHAnsi" w:hAnsiTheme="minorHAnsi" w:cstheme="minorHAnsi"/>
          <w:szCs w:val="20"/>
        </w:rPr>
      </w:pPr>
      <w:bookmarkStart w:id="32" w:name="_Toc210830578"/>
      <w:bookmarkStart w:id="33" w:name="_Toc210834486"/>
      <w:r w:rsidRPr="008E0641">
        <w:rPr>
          <w:rFonts w:asciiTheme="minorHAnsi" w:hAnsiTheme="minorHAnsi" w:cstheme="minorHAnsi"/>
          <w:szCs w:val="20"/>
        </w:rPr>
        <w:t>Article 3.2.2 Spécifications techniques (complément)</w:t>
      </w:r>
      <w:bookmarkEnd w:id="32"/>
      <w:bookmarkEnd w:id="33"/>
      <w:r w:rsidRPr="008B59E3">
        <w:rPr>
          <w:rFonts w:asciiTheme="minorHAnsi" w:hAnsiTheme="minorHAnsi" w:cstheme="minorHAnsi"/>
          <w:szCs w:val="20"/>
        </w:rPr>
        <w:t xml:space="preserve"> </w:t>
      </w:r>
    </w:p>
    <w:p w14:paraId="4FF6C4FF" w14:textId="77777777" w:rsidR="001B680C" w:rsidRPr="001B680C" w:rsidRDefault="001B680C" w:rsidP="001B680C"/>
    <w:p w14:paraId="48F04EC7" w14:textId="77777777" w:rsidR="006C76FC" w:rsidRPr="008E0641" w:rsidRDefault="006C76FC" w:rsidP="008B59E3">
      <w:pPr>
        <w:jc w:val="both"/>
        <w:rPr>
          <w:rFonts w:asciiTheme="minorHAnsi" w:hAnsiTheme="minorHAnsi" w:cstheme="minorHAnsi"/>
          <w:sz w:val="20"/>
          <w:szCs w:val="20"/>
        </w:rPr>
      </w:pPr>
      <w:r w:rsidRPr="008E0641">
        <w:rPr>
          <w:rFonts w:asciiTheme="minorHAnsi" w:hAnsiTheme="minorHAnsi" w:cstheme="minorHAnsi"/>
          <w:sz w:val="20"/>
          <w:szCs w:val="20"/>
        </w:rPr>
        <w:t>En complément des éléments précisés en annexe 3, les candidats devront proposer des matériels et des solutions logicielles avec au minimum les caractéristiques techniques ci-dessous.</w:t>
      </w:r>
    </w:p>
    <w:p w14:paraId="460B0C3F" w14:textId="77777777" w:rsidR="006C76FC" w:rsidRPr="008E0641" w:rsidRDefault="006C76FC" w:rsidP="008E0641">
      <w:pPr>
        <w:ind w:left="989"/>
        <w:jc w:val="both"/>
        <w:rPr>
          <w:rFonts w:asciiTheme="minorHAnsi" w:hAnsiTheme="minorHAnsi" w:cstheme="minorHAnsi"/>
          <w:sz w:val="20"/>
          <w:szCs w:val="20"/>
        </w:rPr>
      </w:pPr>
    </w:p>
    <w:p w14:paraId="30E1B291" w14:textId="77777777" w:rsidR="006C76FC" w:rsidRPr="008E0641" w:rsidRDefault="006C76FC" w:rsidP="008B59E3">
      <w:pPr>
        <w:spacing w:line="259" w:lineRule="auto"/>
        <w:jc w:val="both"/>
        <w:rPr>
          <w:rFonts w:asciiTheme="minorHAnsi" w:hAnsiTheme="minorHAnsi" w:cstheme="minorHAnsi"/>
          <w:sz w:val="20"/>
          <w:szCs w:val="20"/>
        </w:rPr>
      </w:pPr>
      <w:r w:rsidRPr="008E0641">
        <w:rPr>
          <w:rFonts w:asciiTheme="minorHAnsi" w:hAnsiTheme="minorHAnsi" w:cstheme="minorHAnsi"/>
          <w:sz w:val="20"/>
          <w:szCs w:val="20"/>
        </w:rPr>
        <w:t>Le GHRE utilise des logiciels spécifiques qui lancent des impressions depuis des files d'attente UNIX (LINUX, AIX...). Exemples d’applications concernées :</w:t>
      </w:r>
    </w:p>
    <w:p w14:paraId="5D8C2ACF" w14:textId="77777777" w:rsidR="006C76FC" w:rsidRPr="005A00C3" w:rsidRDefault="006C76FC" w:rsidP="005A00C3">
      <w:pPr>
        <w:pStyle w:val="Paragraphedeliste"/>
        <w:numPr>
          <w:ilvl w:val="0"/>
          <w:numId w:val="28"/>
        </w:numPr>
        <w:spacing w:after="31" w:line="249" w:lineRule="auto"/>
        <w:jc w:val="both"/>
        <w:rPr>
          <w:rFonts w:asciiTheme="minorHAnsi" w:hAnsiTheme="minorHAnsi" w:cstheme="minorHAnsi"/>
          <w:sz w:val="20"/>
          <w:szCs w:val="20"/>
        </w:rPr>
      </w:pPr>
      <w:proofErr w:type="spellStart"/>
      <w:r w:rsidRPr="005A00C3">
        <w:rPr>
          <w:rFonts w:asciiTheme="minorHAnsi" w:hAnsiTheme="minorHAnsi" w:cstheme="minorHAnsi"/>
          <w:sz w:val="20"/>
          <w:szCs w:val="20"/>
        </w:rPr>
        <w:t>Hexalis</w:t>
      </w:r>
      <w:proofErr w:type="spellEnd"/>
      <w:r w:rsidRPr="005A00C3">
        <w:rPr>
          <w:rFonts w:asciiTheme="minorHAnsi" w:hAnsiTheme="minorHAnsi" w:cstheme="minorHAnsi"/>
          <w:sz w:val="20"/>
          <w:szCs w:val="20"/>
        </w:rPr>
        <w:t xml:space="preserve">, </w:t>
      </w:r>
      <w:proofErr w:type="spellStart"/>
      <w:r w:rsidRPr="005A00C3">
        <w:rPr>
          <w:rFonts w:asciiTheme="minorHAnsi" w:hAnsiTheme="minorHAnsi" w:cstheme="minorHAnsi"/>
          <w:sz w:val="20"/>
          <w:szCs w:val="20"/>
        </w:rPr>
        <w:t>Dedalus</w:t>
      </w:r>
      <w:proofErr w:type="spellEnd"/>
      <w:r w:rsidRPr="005A00C3">
        <w:rPr>
          <w:rFonts w:asciiTheme="minorHAnsi" w:hAnsiTheme="minorHAnsi" w:cstheme="minorHAnsi"/>
          <w:sz w:val="20"/>
          <w:szCs w:val="20"/>
        </w:rPr>
        <w:t xml:space="preserve"> </w:t>
      </w:r>
      <w:proofErr w:type="spellStart"/>
      <w:r w:rsidRPr="005A00C3">
        <w:rPr>
          <w:rFonts w:asciiTheme="minorHAnsi" w:hAnsiTheme="minorHAnsi" w:cstheme="minorHAnsi"/>
          <w:sz w:val="20"/>
          <w:szCs w:val="20"/>
        </w:rPr>
        <w:t>HealthCare</w:t>
      </w:r>
      <w:proofErr w:type="spellEnd"/>
      <w:r w:rsidRPr="005A00C3">
        <w:rPr>
          <w:rFonts w:asciiTheme="minorHAnsi" w:hAnsiTheme="minorHAnsi" w:cstheme="minorHAnsi"/>
          <w:sz w:val="20"/>
          <w:szCs w:val="20"/>
        </w:rPr>
        <w:t xml:space="preserve"> France (Laboratoire), </w:t>
      </w:r>
    </w:p>
    <w:p w14:paraId="655321A3" w14:textId="77777777" w:rsidR="006C76FC" w:rsidRPr="005A00C3" w:rsidRDefault="006C76FC" w:rsidP="005A00C3">
      <w:pPr>
        <w:pStyle w:val="Paragraphedeliste"/>
        <w:numPr>
          <w:ilvl w:val="0"/>
          <w:numId w:val="28"/>
        </w:numPr>
        <w:spacing w:after="31" w:line="249" w:lineRule="auto"/>
        <w:jc w:val="both"/>
        <w:rPr>
          <w:rFonts w:asciiTheme="minorHAnsi" w:hAnsiTheme="minorHAnsi" w:cstheme="minorHAnsi"/>
          <w:sz w:val="20"/>
          <w:szCs w:val="20"/>
        </w:rPr>
      </w:pPr>
      <w:r w:rsidRPr="005A00C3">
        <w:rPr>
          <w:rFonts w:asciiTheme="minorHAnsi" w:hAnsiTheme="minorHAnsi" w:cstheme="minorHAnsi"/>
          <w:sz w:val="20"/>
          <w:szCs w:val="20"/>
        </w:rPr>
        <w:t>Convergence/Pastel, SIB (Gestion Administrative des Patients),</w:t>
      </w:r>
    </w:p>
    <w:p w14:paraId="413E4D45" w14:textId="77777777" w:rsidR="006C76FC" w:rsidRPr="005A00C3" w:rsidRDefault="006C76FC" w:rsidP="005A00C3">
      <w:pPr>
        <w:pStyle w:val="Paragraphedeliste"/>
        <w:numPr>
          <w:ilvl w:val="0"/>
          <w:numId w:val="28"/>
        </w:numPr>
        <w:spacing w:after="31" w:line="249" w:lineRule="auto"/>
        <w:jc w:val="both"/>
        <w:rPr>
          <w:rFonts w:asciiTheme="minorHAnsi" w:hAnsiTheme="minorHAnsi" w:cstheme="minorHAnsi"/>
          <w:sz w:val="20"/>
          <w:szCs w:val="20"/>
        </w:rPr>
      </w:pPr>
      <w:r w:rsidRPr="005A00C3">
        <w:rPr>
          <w:rFonts w:asciiTheme="minorHAnsi" w:hAnsiTheme="minorHAnsi" w:cstheme="minorHAnsi"/>
          <w:sz w:val="20"/>
          <w:szCs w:val="20"/>
        </w:rPr>
        <w:t>Magh2, MIPIH (Gestion Economique et Financière)</w:t>
      </w:r>
    </w:p>
    <w:p w14:paraId="0E272EDB" w14:textId="77777777" w:rsidR="006C76FC" w:rsidRPr="005A00C3" w:rsidRDefault="006C76FC" w:rsidP="005A00C3">
      <w:pPr>
        <w:pStyle w:val="Paragraphedeliste"/>
        <w:numPr>
          <w:ilvl w:val="0"/>
          <w:numId w:val="28"/>
        </w:numPr>
        <w:spacing w:after="31" w:line="249" w:lineRule="auto"/>
        <w:jc w:val="both"/>
        <w:rPr>
          <w:rFonts w:asciiTheme="minorHAnsi" w:hAnsiTheme="minorHAnsi" w:cstheme="minorHAnsi"/>
          <w:sz w:val="20"/>
          <w:szCs w:val="20"/>
        </w:rPr>
      </w:pPr>
      <w:proofErr w:type="spellStart"/>
      <w:r w:rsidRPr="005A00C3">
        <w:rPr>
          <w:rFonts w:asciiTheme="minorHAnsi" w:hAnsiTheme="minorHAnsi" w:cstheme="minorHAnsi"/>
          <w:sz w:val="20"/>
          <w:szCs w:val="20"/>
        </w:rPr>
        <w:t>GlobalComServer</w:t>
      </w:r>
      <w:proofErr w:type="spellEnd"/>
      <w:r w:rsidRPr="005A00C3">
        <w:rPr>
          <w:rFonts w:asciiTheme="minorHAnsi" w:hAnsiTheme="minorHAnsi" w:cstheme="minorHAnsi"/>
          <w:sz w:val="20"/>
          <w:szCs w:val="20"/>
        </w:rPr>
        <w:t xml:space="preserve">, </w:t>
      </w:r>
      <w:proofErr w:type="spellStart"/>
      <w:r w:rsidRPr="005A00C3">
        <w:rPr>
          <w:rFonts w:asciiTheme="minorHAnsi" w:hAnsiTheme="minorHAnsi" w:cstheme="minorHAnsi"/>
          <w:sz w:val="20"/>
          <w:szCs w:val="20"/>
        </w:rPr>
        <w:t>AVM</w:t>
      </w:r>
      <w:proofErr w:type="spellEnd"/>
      <w:r w:rsidRPr="005A00C3">
        <w:rPr>
          <w:rFonts w:asciiTheme="minorHAnsi" w:hAnsiTheme="minorHAnsi" w:cstheme="minorHAnsi"/>
          <w:sz w:val="20"/>
          <w:szCs w:val="20"/>
        </w:rPr>
        <w:t xml:space="preserve"> Up (Serveur de Fax)</w:t>
      </w:r>
    </w:p>
    <w:p w14:paraId="103D326C" w14:textId="77777777" w:rsidR="006C76FC" w:rsidRPr="008E0641" w:rsidRDefault="006C76FC" w:rsidP="008E0641">
      <w:pPr>
        <w:jc w:val="both"/>
        <w:rPr>
          <w:rFonts w:asciiTheme="minorHAnsi" w:hAnsiTheme="minorHAnsi" w:cstheme="minorHAnsi"/>
          <w:sz w:val="20"/>
          <w:szCs w:val="20"/>
        </w:rPr>
      </w:pPr>
    </w:p>
    <w:p w14:paraId="16C408D1" w14:textId="77777777" w:rsidR="006C76FC" w:rsidRPr="008E0641" w:rsidRDefault="006C76FC" w:rsidP="008E0641">
      <w:pPr>
        <w:jc w:val="both"/>
        <w:rPr>
          <w:rFonts w:asciiTheme="minorHAnsi" w:hAnsiTheme="minorHAnsi" w:cstheme="minorHAnsi"/>
          <w:sz w:val="20"/>
          <w:szCs w:val="20"/>
        </w:rPr>
      </w:pPr>
      <w:r w:rsidRPr="008E0641">
        <w:rPr>
          <w:rFonts w:asciiTheme="minorHAnsi" w:hAnsiTheme="minorHAnsi" w:cstheme="minorHAnsi"/>
          <w:sz w:val="20"/>
          <w:szCs w:val="20"/>
        </w:rPr>
        <w:t xml:space="preserve">Nous attirons l’attention des candidats sur ce point pour qu’ils vérifient la compatibilité des matériels proposés. Le titulaire du marché sera responsable du bon fonctionnement des impressions à partir des différents OS.  </w:t>
      </w:r>
    </w:p>
    <w:p w14:paraId="7992FA83" w14:textId="77777777" w:rsidR="006C76FC" w:rsidRPr="008E0641" w:rsidRDefault="006C76FC" w:rsidP="001B680C">
      <w:pPr>
        <w:jc w:val="both"/>
        <w:rPr>
          <w:rFonts w:asciiTheme="minorHAnsi" w:hAnsiTheme="minorHAnsi" w:cstheme="minorHAnsi"/>
          <w:sz w:val="20"/>
          <w:szCs w:val="20"/>
        </w:rPr>
      </w:pPr>
      <w:r w:rsidRPr="008E0641">
        <w:rPr>
          <w:rFonts w:asciiTheme="minorHAnsi" w:hAnsiTheme="minorHAnsi" w:cstheme="minorHAnsi"/>
          <w:sz w:val="20"/>
          <w:szCs w:val="20"/>
        </w:rPr>
        <w:t xml:space="preserve">En cas de problème, il devra travailler à leurs résolutions avec les équipes informatiques du GHRE. Il devra fournir tout le temps nécessaire jusqu'à la résolution complète des problèmes. Il devra fournir une solution pour que l'impression fonctionne à partir des différents OS et applicatifs utilisés sur le GHRE. </w:t>
      </w:r>
    </w:p>
    <w:p w14:paraId="16A16376" w14:textId="77777777" w:rsidR="006C76FC" w:rsidRPr="008E0641" w:rsidRDefault="006C76FC" w:rsidP="008E0641">
      <w:pPr>
        <w:spacing w:line="259" w:lineRule="auto"/>
        <w:ind w:left="994"/>
        <w:jc w:val="both"/>
        <w:rPr>
          <w:rFonts w:asciiTheme="minorHAnsi" w:hAnsiTheme="minorHAnsi" w:cstheme="minorHAnsi"/>
          <w:sz w:val="20"/>
          <w:szCs w:val="20"/>
        </w:rPr>
      </w:pPr>
    </w:p>
    <w:p w14:paraId="487160B0" w14:textId="77777777" w:rsidR="006C76FC" w:rsidRPr="008E0641" w:rsidRDefault="006C76FC" w:rsidP="001B680C">
      <w:pPr>
        <w:jc w:val="both"/>
        <w:rPr>
          <w:rFonts w:asciiTheme="minorHAnsi" w:hAnsiTheme="minorHAnsi" w:cstheme="minorHAnsi"/>
          <w:sz w:val="20"/>
          <w:szCs w:val="20"/>
        </w:rPr>
      </w:pPr>
      <w:r w:rsidRPr="008E0641">
        <w:rPr>
          <w:rFonts w:asciiTheme="minorHAnsi" w:hAnsiTheme="minorHAnsi" w:cstheme="minorHAnsi"/>
          <w:sz w:val="20"/>
          <w:szCs w:val="20"/>
        </w:rPr>
        <w:t xml:space="preserve">Les imprimantes devront être compatibles avec les utilisations que l'on en fait dans un hôpital. Toutes les caractéristiques demandées sont déjà en production dans les trois établissements du GHRE. Nous souhaitons conserver le même niveau de fonctionnalités. </w:t>
      </w:r>
    </w:p>
    <w:p w14:paraId="409709F8" w14:textId="77777777" w:rsidR="006C76FC" w:rsidRPr="008E0641" w:rsidRDefault="006C76FC" w:rsidP="008E0641">
      <w:pPr>
        <w:spacing w:after="81" w:line="259" w:lineRule="auto"/>
        <w:jc w:val="both"/>
        <w:rPr>
          <w:rFonts w:asciiTheme="minorHAnsi" w:hAnsiTheme="minorHAnsi" w:cstheme="minorHAnsi"/>
          <w:sz w:val="20"/>
          <w:szCs w:val="20"/>
        </w:rPr>
      </w:pPr>
    </w:p>
    <w:p w14:paraId="2D600C9C" w14:textId="77777777" w:rsidR="00E945B8" w:rsidRDefault="00E945B8" w:rsidP="001B680C">
      <w:pPr>
        <w:spacing w:after="81" w:line="259" w:lineRule="auto"/>
        <w:jc w:val="both"/>
        <w:rPr>
          <w:rFonts w:asciiTheme="minorHAnsi" w:hAnsiTheme="minorHAnsi" w:cstheme="minorHAnsi"/>
          <w:sz w:val="20"/>
          <w:szCs w:val="20"/>
        </w:rPr>
      </w:pPr>
    </w:p>
    <w:p w14:paraId="5516D22A" w14:textId="77777777" w:rsidR="00E945B8" w:rsidRDefault="00E945B8" w:rsidP="001B680C">
      <w:pPr>
        <w:spacing w:after="81" w:line="259" w:lineRule="auto"/>
        <w:jc w:val="both"/>
        <w:rPr>
          <w:rFonts w:asciiTheme="minorHAnsi" w:hAnsiTheme="minorHAnsi" w:cstheme="minorHAnsi"/>
          <w:sz w:val="20"/>
          <w:szCs w:val="20"/>
        </w:rPr>
      </w:pPr>
    </w:p>
    <w:p w14:paraId="7D663440" w14:textId="58D095FC" w:rsidR="006C76FC" w:rsidRPr="008E0641" w:rsidRDefault="006C76FC" w:rsidP="001B680C">
      <w:pPr>
        <w:spacing w:after="81" w:line="259" w:lineRule="auto"/>
        <w:jc w:val="both"/>
        <w:rPr>
          <w:rFonts w:asciiTheme="minorHAnsi" w:hAnsiTheme="minorHAnsi" w:cstheme="minorHAnsi"/>
          <w:sz w:val="20"/>
          <w:szCs w:val="20"/>
        </w:rPr>
      </w:pPr>
      <w:r w:rsidRPr="008E0641">
        <w:rPr>
          <w:rFonts w:asciiTheme="minorHAnsi" w:hAnsiTheme="minorHAnsi" w:cstheme="minorHAnsi"/>
          <w:sz w:val="20"/>
          <w:szCs w:val="20"/>
        </w:rPr>
        <w:lastRenderedPageBreak/>
        <w:t>Les matériels devront vérifier les points suivants :</w:t>
      </w:r>
    </w:p>
    <w:p w14:paraId="54EF6E30" w14:textId="77777777" w:rsidR="001B680C" w:rsidRDefault="006C76FC" w:rsidP="001B680C">
      <w:pPr>
        <w:pStyle w:val="Paragraphedeliste"/>
        <w:numPr>
          <w:ilvl w:val="0"/>
          <w:numId w:val="13"/>
        </w:numPr>
        <w:spacing w:after="31" w:line="249" w:lineRule="auto"/>
        <w:jc w:val="both"/>
        <w:rPr>
          <w:rFonts w:asciiTheme="minorHAnsi" w:hAnsiTheme="minorHAnsi" w:cstheme="minorHAnsi"/>
          <w:sz w:val="20"/>
          <w:szCs w:val="20"/>
        </w:rPr>
      </w:pPr>
      <w:r w:rsidRPr="001B680C">
        <w:rPr>
          <w:rFonts w:asciiTheme="minorHAnsi" w:hAnsiTheme="minorHAnsi" w:cstheme="minorHAnsi"/>
          <w:sz w:val="20"/>
          <w:szCs w:val="20"/>
        </w:rPr>
        <w:t>Compatibilité avec des environnements Windows 10 ou supérieur et Windows Server 2012R2 ou supérieur, Disponibilité des pilotes 32bits et 64 bits, WHQL</w:t>
      </w:r>
    </w:p>
    <w:p w14:paraId="006319DB" w14:textId="77777777" w:rsidR="001B680C" w:rsidRDefault="006C76FC" w:rsidP="001B680C">
      <w:pPr>
        <w:pStyle w:val="Paragraphedeliste"/>
        <w:numPr>
          <w:ilvl w:val="0"/>
          <w:numId w:val="13"/>
        </w:numPr>
        <w:spacing w:after="31" w:line="249" w:lineRule="auto"/>
        <w:jc w:val="both"/>
        <w:rPr>
          <w:rFonts w:asciiTheme="minorHAnsi" w:hAnsiTheme="minorHAnsi" w:cstheme="minorHAnsi"/>
          <w:sz w:val="20"/>
          <w:szCs w:val="20"/>
        </w:rPr>
      </w:pPr>
      <w:r w:rsidRPr="001B680C">
        <w:rPr>
          <w:rFonts w:asciiTheme="minorHAnsi" w:hAnsiTheme="minorHAnsi" w:cstheme="minorHAnsi"/>
          <w:sz w:val="20"/>
          <w:szCs w:val="20"/>
        </w:rPr>
        <w:t>Avoir la possibilité de paramétrer les marges (gestion des impressions des étiquettes notamment)</w:t>
      </w:r>
    </w:p>
    <w:p w14:paraId="74E3A80B" w14:textId="77777777" w:rsidR="001B680C" w:rsidRDefault="006C76FC" w:rsidP="001B680C">
      <w:pPr>
        <w:pStyle w:val="Paragraphedeliste"/>
        <w:numPr>
          <w:ilvl w:val="0"/>
          <w:numId w:val="13"/>
        </w:numPr>
        <w:spacing w:after="31" w:line="249" w:lineRule="auto"/>
        <w:jc w:val="both"/>
        <w:rPr>
          <w:rFonts w:asciiTheme="minorHAnsi" w:hAnsiTheme="minorHAnsi" w:cstheme="minorHAnsi"/>
          <w:sz w:val="20"/>
          <w:szCs w:val="20"/>
        </w:rPr>
      </w:pPr>
      <w:r w:rsidRPr="001B680C">
        <w:rPr>
          <w:rFonts w:asciiTheme="minorHAnsi" w:hAnsiTheme="minorHAnsi" w:cstheme="minorHAnsi"/>
          <w:sz w:val="20"/>
          <w:szCs w:val="20"/>
        </w:rPr>
        <w:t>Fonctionnement des impressions sur des papiers à étiquettes</w:t>
      </w:r>
    </w:p>
    <w:p w14:paraId="5CB2A4C2" w14:textId="77777777" w:rsidR="001B680C" w:rsidRDefault="006C76FC" w:rsidP="001B680C">
      <w:pPr>
        <w:pStyle w:val="Paragraphedeliste"/>
        <w:numPr>
          <w:ilvl w:val="0"/>
          <w:numId w:val="13"/>
        </w:numPr>
        <w:spacing w:after="31" w:line="249" w:lineRule="auto"/>
        <w:jc w:val="both"/>
        <w:rPr>
          <w:rFonts w:asciiTheme="minorHAnsi" w:hAnsiTheme="minorHAnsi" w:cstheme="minorHAnsi"/>
          <w:sz w:val="20"/>
          <w:szCs w:val="20"/>
        </w:rPr>
      </w:pPr>
      <w:r w:rsidRPr="001B680C">
        <w:rPr>
          <w:rFonts w:asciiTheme="minorHAnsi" w:hAnsiTheme="minorHAnsi" w:cstheme="minorHAnsi"/>
          <w:sz w:val="20"/>
          <w:szCs w:val="20"/>
        </w:rPr>
        <w:t>Gestion des bacs multiples sur Windows même si supérieurs à 3 bacs</w:t>
      </w:r>
    </w:p>
    <w:p w14:paraId="4C678AF4" w14:textId="77777777" w:rsidR="001B680C" w:rsidRDefault="006C76FC" w:rsidP="001B680C">
      <w:pPr>
        <w:pStyle w:val="Paragraphedeliste"/>
        <w:numPr>
          <w:ilvl w:val="0"/>
          <w:numId w:val="13"/>
        </w:numPr>
        <w:spacing w:after="31" w:line="249" w:lineRule="auto"/>
        <w:jc w:val="both"/>
        <w:rPr>
          <w:rFonts w:asciiTheme="minorHAnsi" w:hAnsiTheme="minorHAnsi" w:cstheme="minorHAnsi"/>
          <w:sz w:val="20"/>
          <w:szCs w:val="20"/>
        </w:rPr>
      </w:pPr>
      <w:r w:rsidRPr="001B680C">
        <w:rPr>
          <w:rFonts w:asciiTheme="minorHAnsi" w:hAnsiTheme="minorHAnsi" w:cstheme="minorHAnsi"/>
          <w:sz w:val="20"/>
          <w:szCs w:val="20"/>
        </w:rPr>
        <w:t>Compatibilité avec des impressions Raw, LPD, SMB, PCL5e et 6</w:t>
      </w:r>
    </w:p>
    <w:p w14:paraId="3B4AA2BC" w14:textId="77777777" w:rsidR="001B680C" w:rsidRDefault="006C76FC" w:rsidP="001B680C">
      <w:pPr>
        <w:pStyle w:val="Paragraphedeliste"/>
        <w:numPr>
          <w:ilvl w:val="0"/>
          <w:numId w:val="13"/>
        </w:numPr>
        <w:spacing w:after="31" w:line="249" w:lineRule="auto"/>
        <w:jc w:val="both"/>
        <w:rPr>
          <w:rFonts w:asciiTheme="minorHAnsi" w:hAnsiTheme="minorHAnsi" w:cstheme="minorHAnsi"/>
          <w:sz w:val="20"/>
          <w:szCs w:val="20"/>
        </w:rPr>
      </w:pPr>
      <w:r w:rsidRPr="001B680C">
        <w:rPr>
          <w:rFonts w:asciiTheme="minorHAnsi" w:hAnsiTheme="minorHAnsi" w:cstheme="minorHAnsi"/>
          <w:sz w:val="20"/>
          <w:szCs w:val="20"/>
        </w:rPr>
        <w:t xml:space="preserve">Compatibilité avec les impressions Common Unix Printing System (CUPS) avec pilote générique HP </w:t>
      </w:r>
    </w:p>
    <w:p w14:paraId="3951D5F2" w14:textId="77777777" w:rsidR="001B680C" w:rsidRDefault="006C76FC" w:rsidP="001B680C">
      <w:pPr>
        <w:pStyle w:val="Paragraphedeliste"/>
        <w:numPr>
          <w:ilvl w:val="0"/>
          <w:numId w:val="13"/>
        </w:numPr>
        <w:spacing w:after="31" w:line="249" w:lineRule="auto"/>
        <w:jc w:val="both"/>
        <w:rPr>
          <w:rFonts w:asciiTheme="minorHAnsi" w:hAnsiTheme="minorHAnsi" w:cstheme="minorHAnsi"/>
          <w:sz w:val="20"/>
          <w:szCs w:val="20"/>
        </w:rPr>
      </w:pPr>
      <w:r w:rsidRPr="001B680C">
        <w:rPr>
          <w:rFonts w:asciiTheme="minorHAnsi" w:hAnsiTheme="minorHAnsi" w:cstheme="minorHAnsi"/>
          <w:sz w:val="20"/>
          <w:szCs w:val="20"/>
        </w:rPr>
        <w:t xml:space="preserve">Compatibilité avec les pilotes génériques types HP Universel, HP </w:t>
      </w:r>
      <w:proofErr w:type="spellStart"/>
      <w:r w:rsidRPr="001B680C">
        <w:rPr>
          <w:rFonts w:asciiTheme="minorHAnsi" w:hAnsiTheme="minorHAnsi" w:cstheme="minorHAnsi"/>
          <w:sz w:val="20"/>
          <w:szCs w:val="20"/>
        </w:rPr>
        <w:t>Jetdirect</w:t>
      </w:r>
      <w:proofErr w:type="spellEnd"/>
      <w:r w:rsidRPr="001B680C">
        <w:rPr>
          <w:rFonts w:asciiTheme="minorHAnsi" w:hAnsiTheme="minorHAnsi" w:cstheme="minorHAnsi"/>
          <w:sz w:val="20"/>
          <w:szCs w:val="20"/>
        </w:rPr>
        <w:t xml:space="preserve">... </w:t>
      </w:r>
    </w:p>
    <w:p w14:paraId="138981FA" w14:textId="77777777" w:rsidR="006C76FC" w:rsidRPr="001B680C" w:rsidRDefault="006C76FC" w:rsidP="001B680C">
      <w:pPr>
        <w:pStyle w:val="Paragraphedeliste"/>
        <w:numPr>
          <w:ilvl w:val="0"/>
          <w:numId w:val="13"/>
        </w:numPr>
        <w:spacing w:after="31" w:line="249" w:lineRule="auto"/>
        <w:jc w:val="both"/>
        <w:rPr>
          <w:rFonts w:asciiTheme="minorHAnsi" w:hAnsiTheme="minorHAnsi" w:cstheme="minorHAnsi"/>
          <w:sz w:val="20"/>
          <w:szCs w:val="20"/>
        </w:rPr>
      </w:pPr>
      <w:r w:rsidRPr="001B680C">
        <w:rPr>
          <w:rFonts w:asciiTheme="minorHAnsi" w:hAnsiTheme="minorHAnsi" w:cstheme="minorHAnsi"/>
          <w:sz w:val="20"/>
          <w:szCs w:val="20"/>
        </w:rPr>
        <w:t xml:space="preserve">Compatibilité avec les impressions envoyées à partir de serveurs AIX, driver HP </w:t>
      </w:r>
      <w:proofErr w:type="spellStart"/>
      <w:r w:rsidRPr="001B680C">
        <w:rPr>
          <w:rFonts w:asciiTheme="minorHAnsi" w:hAnsiTheme="minorHAnsi" w:cstheme="minorHAnsi"/>
          <w:sz w:val="20"/>
          <w:szCs w:val="20"/>
        </w:rPr>
        <w:t>Jetdirect</w:t>
      </w:r>
      <w:proofErr w:type="spellEnd"/>
      <w:r w:rsidRPr="001B680C">
        <w:rPr>
          <w:rFonts w:asciiTheme="minorHAnsi" w:hAnsiTheme="minorHAnsi" w:cstheme="minorHAnsi"/>
          <w:sz w:val="20"/>
          <w:szCs w:val="20"/>
        </w:rPr>
        <w:t xml:space="preserve"> Générique (exemple : fonctionnement de l'envoi des impressions du CHU de Rennes au CH de St Malo) </w:t>
      </w:r>
    </w:p>
    <w:p w14:paraId="1D4C1E3A" w14:textId="77777777" w:rsidR="006C76FC" w:rsidRPr="008E0641" w:rsidRDefault="006C76FC" w:rsidP="008E0641">
      <w:pPr>
        <w:spacing w:after="81" w:line="259" w:lineRule="auto"/>
        <w:jc w:val="both"/>
        <w:rPr>
          <w:rFonts w:asciiTheme="minorHAnsi" w:hAnsiTheme="minorHAnsi" w:cstheme="minorHAnsi"/>
          <w:sz w:val="20"/>
          <w:szCs w:val="20"/>
        </w:rPr>
      </w:pPr>
    </w:p>
    <w:p w14:paraId="0C3058B6" w14:textId="77777777" w:rsidR="006C76FC" w:rsidRPr="008E0641" w:rsidRDefault="006C76FC" w:rsidP="008E0641">
      <w:pPr>
        <w:pStyle w:val="Titre3"/>
        <w:spacing w:after="98"/>
        <w:ind w:left="989"/>
        <w:rPr>
          <w:rFonts w:asciiTheme="minorHAnsi" w:hAnsiTheme="minorHAnsi" w:cstheme="minorHAnsi"/>
          <w:szCs w:val="20"/>
        </w:rPr>
      </w:pPr>
      <w:bookmarkStart w:id="34" w:name="_Toc210830579"/>
      <w:bookmarkStart w:id="35" w:name="_Toc210834487"/>
      <w:r w:rsidRPr="008E0641">
        <w:rPr>
          <w:rFonts w:asciiTheme="minorHAnsi" w:hAnsiTheme="minorHAnsi" w:cstheme="minorHAnsi"/>
          <w:szCs w:val="20"/>
        </w:rPr>
        <w:t>Article 3.2.3 Besoins fonctionnels</w:t>
      </w:r>
      <w:bookmarkEnd w:id="34"/>
      <w:bookmarkEnd w:id="35"/>
      <w:r w:rsidRPr="008E0641">
        <w:rPr>
          <w:rFonts w:asciiTheme="minorHAnsi" w:hAnsiTheme="minorHAnsi" w:cstheme="minorHAnsi"/>
          <w:szCs w:val="20"/>
        </w:rPr>
        <w:t xml:space="preserve">  </w:t>
      </w:r>
    </w:p>
    <w:p w14:paraId="35C7F617" w14:textId="77777777" w:rsidR="006C76FC" w:rsidRPr="008E0641" w:rsidRDefault="006C76FC" w:rsidP="001B680C">
      <w:pPr>
        <w:spacing w:after="150"/>
        <w:ind w:left="269"/>
        <w:jc w:val="both"/>
        <w:rPr>
          <w:rFonts w:asciiTheme="minorHAnsi" w:hAnsiTheme="minorHAnsi" w:cstheme="minorHAnsi"/>
          <w:b/>
          <w:sz w:val="20"/>
          <w:szCs w:val="20"/>
          <w:u w:val="single"/>
        </w:rPr>
      </w:pPr>
      <w:r w:rsidRPr="008E0641">
        <w:rPr>
          <w:rFonts w:asciiTheme="minorHAnsi" w:hAnsiTheme="minorHAnsi" w:cstheme="minorHAnsi"/>
          <w:b/>
          <w:sz w:val="20"/>
          <w:szCs w:val="20"/>
          <w:u w:val="single"/>
        </w:rPr>
        <w:t>Gestion du Parc</w:t>
      </w:r>
    </w:p>
    <w:p w14:paraId="53389E21" w14:textId="77777777" w:rsidR="001B680C" w:rsidRDefault="006C76FC" w:rsidP="001B680C">
      <w:pPr>
        <w:spacing w:after="150"/>
        <w:jc w:val="both"/>
        <w:rPr>
          <w:rFonts w:asciiTheme="minorHAnsi" w:hAnsiTheme="minorHAnsi" w:cstheme="minorHAnsi"/>
          <w:sz w:val="20"/>
          <w:szCs w:val="20"/>
        </w:rPr>
      </w:pPr>
      <w:r w:rsidRPr="008E0641">
        <w:rPr>
          <w:rFonts w:asciiTheme="minorHAnsi" w:hAnsiTheme="minorHAnsi" w:cstheme="minorHAnsi"/>
          <w:sz w:val="20"/>
          <w:szCs w:val="20"/>
        </w:rPr>
        <w:t xml:space="preserve">Le Titulaire proposera </w:t>
      </w:r>
      <w:r w:rsidRPr="008E0641">
        <w:rPr>
          <w:rFonts w:asciiTheme="minorHAnsi" w:hAnsiTheme="minorHAnsi" w:cstheme="minorHAnsi"/>
          <w:b/>
          <w:sz w:val="20"/>
          <w:szCs w:val="20"/>
        </w:rPr>
        <w:t>une organisation et des solutions permettant de gérer de façon centralisée</w:t>
      </w:r>
      <w:r w:rsidRPr="008E0641">
        <w:rPr>
          <w:rFonts w:asciiTheme="minorHAnsi" w:hAnsiTheme="minorHAnsi" w:cstheme="minorHAnsi"/>
          <w:sz w:val="20"/>
          <w:szCs w:val="20"/>
        </w:rPr>
        <w:t xml:space="preserve"> les fonctionnalités suivantes </w:t>
      </w:r>
      <w:r w:rsidRPr="008E0641">
        <w:rPr>
          <w:rFonts w:asciiTheme="minorHAnsi" w:hAnsiTheme="minorHAnsi" w:cstheme="minorHAnsi"/>
          <w:b/>
          <w:sz w:val="20"/>
          <w:szCs w:val="20"/>
        </w:rPr>
        <w:t>sur toutes les catégories de matériels</w:t>
      </w:r>
      <w:r w:rsidRPr="008E0641">
        <w:rPr>
          <w:rFonts w:asciiTheme="minorHAnsi" w:hAnsiTheme="minorHAnsi" w:cstheme="minorHAnsi"/>
          <w:sz w:val="20"/>
          <w:szCs w:val="20"/>
        </w:rPr>
        <w:t xml:space="preserve"> : </w:t>
      </w:r>
    </w:p>
    <w:p w14:paraId="3E1746A8" w14:textId="77777777" w:rsidR="001B680C" w:rsidRDefault="001B680C" w:rsidP="001B680C">
      <w:pPr>
        <w:pStyle w:val="Paragraphedeliste"/>
        <w:numPr>
          <w:ilvl w:val="0"/>
          <w:numId w:val="14"/>
        </w:numPr>
        <w:spacing w:after="150"/>
        <w:jc w:val="both"/>
        <w:rPr>
          <w:rFonts w:asciiTheme="minorHAnsi" w:hAnsiTheme="minorHAnsi" w:cstheme="minorHAnsi"/>
          <w:sz w:val="20"/>
          <w:szCs w:val="20"/>
        </w:rPr>
      </w:pPr>
      <w:r w:rsidRPr="001B680C">
        <w:rPr>
          <w:rFonts w:asciiTheme="minorHAnsi" w:hAnsiTheme="minorHAnsi" w:cstheme="minorHAnsi"/>
          <w:b/>
          <w:sz w:val="20"/>
          <w:szCs w:val="20"/>
        </w:rPr>
        <w:t>La</w:t>
      </w:r>
      <w:r w:rsidR="006C76FC" w:rsidRPr="001B680C">
        <w:rPr>
          <w:rFonts w:asciiTheme="minorHAnsi" w:hAnsiTheme="minorHAnsi" w:cstheme="minorHAnsi"/>
          <w:sz w:val="20"/>
          <w:szCs w:val="20"/>
        </w:rPr>
        <w:t xml:space="preserve"> </w:t>
      </w:r>
      <w:r w:rsidR="006C76FC" w:rsidRPr="001B680C">
        <w:rPr>
          <w:rFonts w:asciiTheme="minorHAnsi" w:hAnsiTheme="minorHAnsi" w:cstheme="minorHAnsi"/>
          <w:b/>
          <w:sz w:val="20"/>
          <w:szCs w:val="20"/>
        </w:rPr>
        <w:t>gestion automatique des consommables</w:t>
      </w:r>
      <w:r w:rsidR="006C76FC" w:rsidRPr="001B680C">
        <w:rPr>
          <w:rFonts w:asciiTheme="minorHAnsi" w:hAnsiTheme="minorHAnsi" w:cstheme="minorHAnsi"/>
          <w:sz w:val="20"/>
          <w:szCs w:val="20"/>
        </w:rPr>
        <w:t xml:space="preserve"> les commandes de consommables pour tous les matériels devront être déclenchées automatiquement. La méthode de détection et de déclenchement du réapprovisionnement devra être détaillée jusqu’à la méthodologie de collecte et de recyclage des consommables usagés.</w:t>
      </w:r>
    </w:p>
    <w:p w14:paraId="1DFE7FBD" w14:textId="77777777" w:rsidR="001B680C" w:rsidRDefault="001B680C" w:rsidP="001B680C">
      <w:pPr>
        <w:pStyle w:val="Paragraphedeliste"/>
        <w:numPr>
          <w:ilvl w:val="0"/>
          <w:numId w:val="14"/>
        </w:numPr>
        <w:spacing w:after="150"/>
        <w:jc w:val="both"/>
        <w:rPr>
          <w:rFonts w:asciiTheme="minorHAnsi" w:hAnsiTheme="minorHAnsi" w:cstheme="minorHAnsi"/>
          <w:sz w:val="20"/>
          <w:szCs w:val="20"/>
        </w:rPr>
      </w:pPr>
      <w:r w:rsidRPr="001B680C">
        <w:rPr>
          <w:rFonts w:asciiTheme="minorHAnsi" w:hAnsiTheme="minorHAnsi" w:cstheme="minorHAnsi"/>
          <w:b/>
          <w:sz w:val="20"/>
          <w:szCs w:val="20"/>
        </w:rPr>
        <w:t>La</w:t>
      </w:r>
      <w:r w:rsidR="006C76FC" w:rsidRPr="001B680C">
        <w:rPr>
          <w:rFonts w:asciiTheme="minorHAnsi" w:hAnsiTheme="minorHAnsi" w:cstheme="minorHAnsi"/>
          <w:b/>
          <w:sz w:val="20"/>
          <w:szCs w:val="20"/>
        </w:rPr>
        <w:t xml:space="preserve"> remontée</w:t>
      </w:r>
      <w:r w:rsidR="006C76FC" w:rsidRPr="001B680C">
        <w:rPr>
          <w:rFonts w:asciiTheme="minorHAnsi" w:hAnsiTheme="minorHAnsi" w:cstheme="minorHAnsi"/>
          <w:sz w:val="20"/>
          <w:szCs w:val="20"/>
        </w:rPr>
        <w:t xml:space="preserve"> des alertes et des incidents vers des interlocuteurs désignés pour l’ensemble des matériels du parc d’impression avec les logs par matériel avec une ouverture de ticket de dépannage le cas échéant. Le Portail de supervision devra être accessible par les équipes du GHRE ainsi que par les intervenants</w:t>
      </w:r>
    </w:p>
    <w:p w14:paraId="47772DEE" w14:textId="77777777" w:rsidR="001B680C" w:rsidRDefault="001B680C" w:rsidP="001B680C">
      <w:pPr>
        <w:pStyle w:val="Paragraphedeliste"/>
        <w:numPr>
          <w:ilvl w:val="0"/>
          <w:numId w:val="14"/>
        </w:numPr>
        <w:spacing w:after="150"/>
        <w:jc w:val="both"/>
        <w:rPr>
          <w:rFonts w:asciiTheme="minorHAnsi" w:hAnsiTheme="minorHAnsi" w:cstheme="minorHAnsi"/>
          <w:sz w:val="20"/>
          <w:szCs w:val="20"/>
        </w:rPr>
      </w:pPr>
      <w:r w:rsidRPr="001B680C">
        <w:rPr>
          <w:rFonts w:asciiTheme="minorHAnsi" w:hAnsiTheme="minorHAnsi" w:cstheme="minorHAnsi"/>
          <w:b/>
          <w:sz w:val="20"/>
          <w:szCs w:val="20"/>
        </w:rPr>
        <w:t>L’obtention</w:t>
      </w:r>
      <w:r w:rsidR="006C76FC" w:rsidRPr="001B680C">
        <w:rPr>
          <w:rFonts w:asciiTheme="minorHAnsi" w:hAnsiTheme="minorHAnsi" w:cstheme="minorHAnsi"/>
          <w:b/>
          <w:sz w:val="20"/>
          <w:szCs w:val="20"/>
        </w:rPr>
        <w:t xml:space="preserve"> centralisée de statistiques d’utilisation</w:t>
      </w:r>
      <w:r w:rsidR="006C76FC" w:rsidRPr="001B680C">
        <w:rPr>
          <w:rFonts w:asciiTheme="minorHAnsi" w:hAnsiTheme="minorHAnsi" w:cstheme="minorHAnsi"/>
          <w:sz w:val="20"/>
          <w:szCs w:val="20"/>
        </w:rPr>
        <w:t xml:space="preserve"> de chaque matériel (compteurs et volumes N&amp;B et couleur, A4 et A3, copies, recto-verso, etc.). </w:t>
      </w:r>
    </w:p>
    <w:p w14:paraId="4229ED1C" w14:textId="77777777" w:rsidR="006C76FC" w:rsidRPr="001B680C" w:rsidRDefault="006C76FC" w:rsidP="001B680C">
      <w:pPr>
        <w:pStyle w:val="Paragraphedeliste"/>
        <w:numPr>
          <w:ilvl w:val="0"/>
          <w:numId w:val="14"/>
        </w:numPr>
        <w:spacing w:after="150"/>
        <w:jc w:val="both"/>
        <w:rPr>
          <w:rFonts w:asciiTheme="minorHAnsi" w:hAnsiTheme="minorHAnsi" w:cstheme="minorHAnsi"/>
          <w:sz w:val="20"/>
          <w:szCs w:val="20"/>
        </w:rPr>
      </w:pPr>
      <w:r w:rsidRPr="001B680C">
        <w:rPr>
          <w:rFonts w:asciiTheme="minorHAnsi" w:hAnsiTheme="minorHAnsi" w:cstheme="minorHAnsi"/>
          <w:sz w:val="20"/>
          <w:szCs w:val="20"/>
        </w:rPr>
        <w:t xml:space="preserve">La solution proposée devra également permettre </w:t>
      </w:r>
      <w:r w:rsidRPr="001B680C">
        <w:rPr>
          <w:rFonts w:asciiTheme="minorHAnsi" w:hAnsiTheme="minorHAnsi" w:cstheme="minorHAnsi"/>
          <w:b/>
          <w:sz w:val="20"/>
          <w:szCs w:val="20"/>
        </w:rPr>
        <w:t>la</w:t>
      </w:r>
      <w:r w:rsidRPr="001B680C">
        <w:rPr>
          <w:rFonts w:asciiTheme="minorHAnsi" w:hAnsiTheme="minorHAnsi" w:cstheme="minorHAnsi"/>
          <w:sz w:val="20"/>
          <w:szCs w:val="20"/>
        </w:rPr>
        <w:t xml:space="preserve"> </w:t>
      </w:r>
      <w:r w:rsidRPr="001B680C">
        <w:rPr>
          <w:rFonts w:asciiTheme="minorHAnsi" w:hAnsiTheme="minorHAnsi" w:cstheme="minorHAnsi"/>
          <w:b/>
          <w:sz w:val="20"/>
          <w:szCs w:val="20"/>
        </w:rPr>
        <w:t>comptabilisation des volumes imprimés par service</w:t>
      </w:r>
      <w:r w:rsidRPr="001B680C">
        <w:rPr>
          <w:rFonts w:asciiTheme="minorHAnsi" w:hAnsiTheme="minorHAnsi" w:cstheme="minorHAnsi"/>
          <w:sz w:val="20"/>
          <w:szCs w:val="20"/>
        </w:rPr>
        <w:t xml:space="preserve"> en se basant sur l’affection de chaque matériel dans la base inventaire/ERP. </w:t>
      </w:r>
    </w:p>
    <w:p w14:paraId="5D7A295B" w14:textId="77777777" w:rsidR="006C76FC" w:rsidRPr="008E0641" w:rsidRDefault="006C76FC" w:rsidP="001B680C">
      <w:pPr>
        <w:spacing w:line="259" w:lineRule="auto"/>
        <w:ind w:left="994"/>
        <w:jc w:val="both"/>
        <w:rPr>
          <w:rFonts w:asciiTheme="minorHAnsi" w:hAnsiTheme="minorHAnsi" w:cstheme="minorHAnsi"/>
          <w:sz w:val="20"/>
          <w:szCs w:val="20"/>
        </w:rPr>
      </w:pPr>
      <w:r w:rsidRPr="008E0641">
        <w:rPr>
          <w:rFonts w:asciiTheme="minorHAnsi" w:hAnsiTheme="minorHAnsi" w:cstheme="minorHAnsi"/>
          <w:sz w:val="20"/>
          <w:szCs w:val="20"/>
        </w:rPr>
        <w:t xml:space="preserve"> </w:t>
      </w:r>
    </w:p>
    <w:p w14:paraId="32916E43" w14:textId="77777777" w:rsidR="006C76FC" w:rsidRPr="008E0641" w:rsidRDefault="006C76FC" w:rsidP="00E708C7">
      <w:pPr>
        <w:spacing w:line="259" w:lineRule="auto"/>
        <w:jc w:val="both"/>
        <w:rPr>
          <w:rFonts w:asciiTheme="minorHAnsi" w:hAnsiTheme="minorHAnsi" w:cstheme="minorHAnsi"/>
          <w:b/>
          <w:sz w:val="20"/>
          <w:szCs w:val="20"/>
          <w:u w:val="single"/>
        </w:rPr>
      </w:pPr>
      <w:r w:rsidRPr="008E0641">
        <w:rPr>
          <w:rFonts w:asciiTheme="minorHAnsi" w:hAnsiTheme="minorHAnsi" w:cstheme="minorHAnsi"/>
          <w:b/>
          <w:sz w:val="20"/>
          <w:szCs w:val="20"/>
          <w:u w:val="single"/>
        </w:rPr>
        <w:t>Autres prérequis des multifonctions</w:t>
      </w:r>
    </w:p>
    <w:p w14:paraId="103FD0E4" w14:textId="77777777" w:rsidR="006C76FC" w:rsidRPr="008E0641" w:rsidRDefault="006C76FC" w:rsidP="001B680C">
      <w:pPr>
        <w:spacing w:line="259" w:lineRule="auto"/>
        <w:ind w:left="994"/>
        <w:jc w:val="both"/>
        <w:rPr>
          <w:rFonts w:asciiTheme="minorHAnsi" w:hAnsiTheme="minorHAnsi" w:cstheme="minorHAnsi"/>
          <w:b/>
          <w:sz w:val="20"/>
          <w:szCs w:val="20"/>
          <w:u w:val="single"/>
        </w:rPr>
      </w:pPr>
    </w:p>
    <w:p w14:paraId="7B3D786A" w14:textId="77777777" w:rsidR="006C76FC" w:rsidRPr="008E0641" w:rsidRDefault="006C76FC" w:rsidP="00E708C7">
      <w:pPr>
        <w:spacing w:line="259" w:lineRule="auto"/>
        <w:jc w:val="both"/>
        <w:rPr>
          <w:rFonts w:asciiTheme="minorHAnsi" w:hAnsiTheme="minorHAnsi" w:cstheme="minorHAnsi"/>
          <w:sz w:val="20"/>
          <w:szCs w:val="20"/>
        </w:rPr>
      </w:pPr>
      <w:r w:rsidRPr="008E0641">
        <w:rPr>
          <w:rFonts w:asciiTheme="minorHAnsi" w:hAnsiTheme="minorHAnsi" w:cstheme="minorHAnsi"/>
          <w:b/>
          <w:sz w:val="20"/>
          <w:szCs w:val="20"/>
        </w:rPr>
        <w:t xml:space="preserve">Authentification par badge : </w:t>
      </w:r>
      <w:r w:rsidRPr="008E0641">
        <w:rPr>
          <w:rFonts w:asciiTheme="minorHAnsi" w:hAnsiTheme="minorHAnsi" w:cstheme="minorHAnsi"/>
          <w:sz w:val="20"/>
          <w:szCs w:val="20"/>
        </w:rPr>
        <w:t xml:space="preserve">Les multifonctions des catégories 4, 6 et 7 devront être </w:t>
      </w:r>
      <w:r w:rsidRPr="008E0641">
        <w:rPr>
          <w:rFonts w:asciiTheme="minorHAnsi" w:hAnsiTheme="minorHAnsi" w:cstheme="minorHAnsi"/>
          <w:b/>
          <w:sz w:val="20"/>
          <w:szCs w:val="20"/>
        </w:rPr>
        <w:t xml:space="preserve">compatibles avec la solution de badge </w:t>
      </w:r>
      <w:proofErr w:type="spellStart"/>
      <w:r w:rsidRPr="008E0641">
        <w:rPr>
          <w:rFonts w:asciiTheme="minorHAnsi" w:hAnsiTheme="minorHAnsi" w:cstheme="minorHAnsi"/>
          <w:b/>
          <w:sz w:val="20"/>
          <w:szCs w:val="20"/>
        </w:rPr>
        <w:t>Papercut</w:t>
      </w:r>
      <w:proofErr w:type="spellEnd"/>
      <w:r w:rsidRPr="008E0641">
        <w:rPr>
          <w:rFonts w:asciiTheme="minorHAnsi" w:hAnsiTheme="minorHAnsi" w:cstheme="minorHAnsi"/>
          <w:b/>
          <w:sz w:val="20"/>
          <w:szCs w:val="20"/>
        </w:rPr>
        <w:t xml:space="preserve"> MF </w:t>
      </w:r>
      <w:r w:rsidRPr="008E0641">
        <w:rPr>
          <w:rFonts w:asciiTheme="minorHAnsi" w:hAnsiTheme="minorHAnsi" w:cstheme="minorHAnsi"/>
          <w:sz w:val="20"/>
          <w:szCs w:val="20"/>
        </w:rPr>
        <w:t>actuellement en place sur le GHRE et</w:t>
      </w:r>
      <w:r w:rsidRPr="008E0641">
        <w:rPr>
          <w:rFonts w:asciiTheme="minorHAnsi" w:hAnsiTheme="minorHAnsi" w:cstheme="minorHAnsi"/>
          <w:b/>
          <w:sz w:val="20"/>
          <w:szCs w:val="20"/>
        </w:rPr>
        <w:t xml:space="preserve"> permettre une authentification des utilisateurs </w:t>
      </w:r>
      <w:r w:rsidRPr="008E0641">
        <w:rPr>
          <w:rFonts w:asciiTheme="minorHAnsi" w:hAnsiTheme="minorHAnsi" w:cstheme="minorHAnsi"/>
          <w:sz w:val="20"/>
          <w:szCs w:val="20"/>
        </w:rPr>
        <w:t xml:space="preserve">afin de proposer des fonctionnalités supplémentaires sur l’interface notamment la libération des impressions sécurisées, retenues sur une file d’attente dédiée.  </w:t>
      </w:r>
    </w:p>
    <w:p w14:paraId="0041868E" w14:textId="64948876" w:rsidR="006C76FC" w:rsidRPr="008E0641" w:rsidRDefault="006C76FC" w:rsidP="00E708C7">
      <w:pPr>
        <w:jc w:val="both"/>
        <w:rPr>
          <w:rFonts w:asciiTheme="minorHAnsi" w:hAnsiTheme="minorHAnsi" w:cstheme="minorHAnsi"/>
          <w:sz w:val="20"/>
          <w:szCs w:val="20"/>
        </w:rPr>
      </w:pPr>
      <w:r w:rsidRPr="008E0641">
        <w:rPr>
          <w:rFonts w:asciiTheme="minorHAnsi" w:hAnsiTheme="minorHAnsi" w:cstheme="minorHAnsi"/>
          <w:sz w:val="20"/>
          <w:szCs w:val="20"/>
        </w:rPr>
        <w:t xml:space="preserve">L’authentification devra être basée sur l’utilisation des badges sans contact existants embarquant la technologie </w:t>
      </w:r>
      <w:r w:rsidRPr="006B7D97">
        <w:rPr>
          <w:rFonts w:asciiTheme="minorHAnsi" w:hAnsiTheme="minorHAnsi" w:cstheme="minorHAnsi"/>
          <w:sz w:val="20"/>
          <w:szCs w:val="20"/>
        </w:rPr>
        <w:t xml:space="preserve">RFID </w:t>
      </w:r>
      <w:proofErr w:type="spellStart"/>
      <w:r w:rsidRPr="006B7D97">
        <w:rPr>
          <w:rFonts w:asciiTheme="minorHAnsi" w:hAnsiTheme="minorHAnsi" w:cstheme="minorHAnsi"/>
          <w:sz w:val="20"/>
          <w:szCs w:val="20"/>
        </w:rPr>
        <w:t>MiFARE</w:t>
      </w:r>
      <w:proofErr w:type="spellEnd"/>
      <w:r w:rsidRPr="006B7D97">
        <w:rPr>
          <w:rFonts w:asciiTheme="minorHAnsi" w:hAnsiTheme="minorHAnsi" w:cstheme="minorHAnsi"/>
          <w:sz w:val="20"/>
          <w:szCs w:val="20"/>
        </w:rPr>
        <w:t xml:space="preserve"> 13.56 MHz</w:t>
      </w:r>
      <w:r w:rsidR="006B7D97" w:rsidRPr="006B7D97">
        <w:rPr>
          <w:rFonts w:asciiTheme="minorHAnsi" w:hAnsiTheme="minorHAnsi" w:cstheme="minorHAnsi"/>
          <w:sz w:val="20"/>
          <w:szCs w:val="20"/>
        </w:rPr>
        <w:t xml:space="preserve">, </w:t>
      </w:r>
      <w:proofErr w:type="spellStart"/>
      <w:r w:rsidR="006B7D97">
        <w:rPr>
          <w:rFonts w:asciiTheme="minorHAnsi" w:hAnsiTheme="minorHAnsi" w:cstheme="minorHAnsi"/>
          <w:sz w:val="20"/>
          <w:szCs w:val="20"/>
        </w:rPr>
        <w:t>DESFIRE</w:t>
      </w:r>
      <w:proofErr w:type="spellEnd"/>
      <w:r w:rsidR="006B7D97" w:rsidRPr="006B7D97">
        <w:rPr>
          <w:rFonts w:asciiTheme="minorHAnsi" w:hAnsiTheme="minorHAnsi" w:cstheme="minorHAnsi"/>
          <w:sz w:val="20"/>
          <w:szCs w:val="20"/>
        </w:rPr>
        <w:t xml:space="preserve"> v3c</w:t>
      </w:r>
      <w:r w:rsidRPr="006B7D97">
        <w:rPr>
          <w:rFonts w:asciiTheme="minorHAnsi" w:hAnsiTheme="minorHAnsi" w:cstheme="minorHAnsi"/>
          <w:sz w:val="20"/>
          <w:szCs w:val="20"/>
        </w:rPr>
        <w:t xml:space="preserve"> </w:t>
      </w:r>
      <w:r w:rsidR="006B7D97" w:rsidRPr="006B7D97">
        <w:rPr>
          <w:rFonts w:asciiTheme="minorHAnsi" w:hAnsiTheme="minorHAnsi" w:cstheme="minorHAnsi"/>
          <w:sz w:val="20"/>
          <w:szCs w:val="20"/>
        </w:rPr>
        <w:t>et RFID 125KHz (</w:t>
      </w:r>
      <w:proofErr w:type="spellStart"/>
      <w:r w:rsidR="006B7D97" w:rsidRPr="006B7D97">
        <w:rPr>
          <w:rFonts w:asciiTheme="minorHAnsi" w:hAnsiTheme="minorHAnsi" w:cstheme="minorHAnsi"/>
          <w:sz w:val="20"/>
          <w:szCs w:val="20"/>
        </w:rPr>
        <w:t>electromarin</w:t>
      </w:r>
      <w:proofErr w:type="spellEnd"/>
      <w:r w:rsidR="006B7D97" w:rsidRPr="006B7D97">
        <w:rPr>
          <w:rFonts w:asciiTheme="minorHAnsi" w:hAnsiTheme="minorHAnsi" w:cstheme="minorHAnsi"/>
          <w:sz w:val="20"/>
          <w:szCs w:val="20"/>
        </w:rPr>
        <w:t>)</w:t>
      </w:r>
    </w:p>
    <w:p w14:paraId="6CD3956E" w14:textId="77777777" w:rsidR="006C76FC" w:rsidRPr="008E0641" w:rsidRDefault="006C76FC" w:rsidP="001B680C">
      <w:pPr>
        <w:ind w:left="989"/>
        <w:jc w:val="both"/>
        <w:rPr>
          <w:rFonts w:asciiTheme="minorHAnsi" w:hAnsiTheme="minorHAnsi" w:cstheme="minorHAnsi"/>
          <w:sz w:val="20"/>
          <w:szCs w:val="20"/>
        </w:rPr>
      </w:pPr>
    </w:p>
    <w:p w14:paraId="0C187E5F" w14:textId="77777777" w:rsidR="006C76FC" w:rsidRPr="008E0641" w:rsidRDefault="006C76FC" w:rsidP="00E708C7">
      <w:pPr>
        <w:jc w:val="both"/>
        <w:rPr>
          <w:rFonts w:asciiTheme="minorHAnsi" w:hAnsiTheme="minorHAnsi" w:cstheme="minorHAnsi"/>
          <w:sz w:val="20"/>
          <w:szCs w:val="20"/>
        </w:rPr>
      </w:pPr>
      <w:r w:rsidRPr="008E0641">
        <w:rPr>
          <w:rFonts w:asciiTheme="minorHAnsi" w:hAnsiTheme="minorHAnsi" w:cstheme="minorHAnsi"/>
          <w:b/>
          <w:sz w:val="20"/>
          <w:szCs w:val="20"/>
        </w:rPr>
        <w:t xml:space="preserve">Le titulaire du marché sera en charge de réaliser l’acquisition des licences et de déclarer chaque copieur sur le logiciel </w:t>
      </w:r>
      <w:proofErr w:type="spellStart"/>
      <w:r w:rsidRPr="008E0641">
        <w:rPr>
          <w:rFonts w:asciiTheme="minorHAnsi" w:hAnsiTheme="minorHAnsi" w:cstheme="minorHAnsi"/>
          <w:b/>
          <w:sz w:val="20"/>
          <w:szCs w:val="20"/>
        </w:rPr>
        <w:t>Papercut</w:t>
      </w:r>
      <w:proofErr w:type="spellEnd"/>
      <w:r w:rsidRPr="008E0641">
        <w:rPr>
          <w:rFonts w:asciiTheme="minorHAnsi" w:hAnsiTheme="minorHAnsi" w:cstheme="minorHAnsi"/>
          <w:b/>
          <w:sz w:val="20"/>
          <w:szCs w:val="20"/>
        </w:rPr>
        <w:t xml:space="preserve"> MF et installer les agents sur les copieurs lors du déploiement</w:t>
      </w:r>
      <w:r w:rsidRPr="008E0641">
        <w:rPr>
          <w:rFonts w:asciiTheme="minorHAnsi" w:hAnsiTheme="minorHAnsi" w:cstheme="minorHAnsi"/>
          <w:sz w:val="20"/>
          <w:szCs w:val="20"/>
        </w:rPr>
        <w:t>. Sauf exception, l’interface d’accueil standard des multifonctions devra être limitée. Des fonctions supplémentaires seront affichées après authentification des utilisateurs. La zone de passage du badge devra être clairement identifiée.</w:t>
      </w:r>
    </w:p>
    <w:p w14:paraId="22B4C979" w14:textId="77777777" w:rsidR="006C76FC" w:rsidRPr="008E0641" w:rsidRDefault="006C76FC" w:rsidP="001B680C">
      <w:pPr>
        <w:ind w:left="989"/>
        <w:jc w:val="both"/>
        <w:rPr>
          <w:rFonts w:asciiTheme="minorHAnsi" w:hAnsiTheme="minorHAnsi" w:cstheme="minorHAnsi"/>
          <w:sz w:val="20"/>
          <w:szCs w:val="20"/>
        </w:rPr>
      </w:pPr>
    </w:p>
    <w:p w14:paraId="0CA1DAF6" w14:textId="77777777" w:rsidR="006C76FC" w:rsidRPr="008E0641" w:rsidRDefault="006C76FC" w:rsidP="001B680C">
      <w:pPr>
        <w:jc w:val="both"/>
        <w:rPr>
          <w:rFonts w:asciiTheme="minorHAnsi" w:eastAsiaTheme="minorHAnsi" w:hAnsiTheme="minorHAnsi" w:cstheme="minorHAnsi"/>
          <w:sz w:val="20"/>
          <w:szCs w:val="20"/>
        </w:rPr>
      </w:pPr>
      <w:r w:rsidRPr="008E0641">
        <w:rPr>
          <w:rFonts w:asciiTheme="minorHAnsi" w:hAnsiTheme="minorHAnsi" w:cstheme="minorHAnsi"/>
          <w:sz w:val="20"/>
          <w:szCs w:val="20"/>
        </w:rPr>
        <w:t xml:space="preserve">Le GHRE a fait l’acquisition de licences perpétuelles </w:t>
      </w:r>
      <w:proofErr w:type="spellStart"/>
      <w:r w:rsidRPr="008E0641">
        <w:rPr>
          <w:rFonts w:asciiTheme="minorHAnsi" w:hAnsiTheme="minorHAnsi" w:cstheme="minorHAnsi"/>
          <w:sz w:val="20"/>
          <w:szCs w:val="20"/>
        </w:rPr>
        <w:t>PaperCut</w:t>
      </w:r>
      <w:proofErr w:type="spellEnd"/>
      <w:r w:rsidRPr="008E0641">
        <w:rPr>
          <w:rFonts w:asciiTheme="minorHAnsi" w:hAnsiTheme="minorHAnsi" w:cstheme="minorHAnsi"/>
          <w:sz w:val="20"/>
          <w:szCs w:val="20"/>
        </w:rPr>
        <w:t xml:space="preserve">, ces licences seront mises à disposition du soumissionnaire afin qu’ils puissent les installer dans ses machines et en assurer le support d’exploitation. Il faudra également intégrer la maintenance éditeur de ces licences et prévoir de nouvelles licences en cas de rajout de matériel. Dans le cas de changement de marque constructeur le soumissionnaire devra intégrer dans son offre le coût de transformation de ces licences. </w:t>
      </w:r>
    </w:p>
    <w:p w14:paraId="3859C517" w14:textId="77777777" w:rsidR="006C76FC" w:rsidRPr="008E0641" w:rsidRDefault="006C76FC" w:rsidP="001B680C">
      <w:pPr>
        <w:jc w:val="both"/>
        <w:rPr>
          <w:rFonts w:asciiTheme="minorHAnsi" w:hAnsiTheme="minorHAnsi" w:cstheme="minorHAnsi"/>
          <w:sz w:val="20"/>
          <w:szCs w:val="20"/>
        </w:rPr>
      </w:pPr>
      <w:r w:rsidRPr="008E0641">
        <w:rPr>
          <w:rFonts w:asciiTheme="minorHAnsi" w:hAnsiTheme="minorHAnsi" w:cstheme="minorHAnsi"/>
          <w:sz w:val="20"/>
          <w:szCs w:val="20"/>
        </w:rPr>
        <w:t>Le soumissionnaire devra également être force de proposition sur l’exploitation du logiciel pendant la durée du contrat et prévoir de faire régulièrement les mises à jour (mini 1X/an).</w:t>
      </w:r>
    </w:p>
    <w:p w14:paraId="66EAE642" w14:textId="77777777" w:rsidR="006C76FC" w:rsidRPr="008E0641" w:rsidRDefault="006C76FC" w:rsidP="001B680C">
      <w:pPr>
        <w:jc w:val="both"/>
        <w:rPr>
          <w:rFonts w:asciiTheme="minorHAnsi" w:hAnsiTheme="minorHAnsi" w:cstheme="minorHAnsi"/>
          <w:sz w:val="20"/>
          <w:szCs w:val="20"/>
        </w:rPr>
      </w:pPr>
      <w:r w:rsidRPr="008E0641">
        <w:rPr>
          <w:rFonts w:asciiTheme="minorHAnsi" w:hAnsiTheme="minorHAnsi" w:cstheme="minorHAnsi"/>
          <w:sz w:val="20"/>
          <w:szCs w:val="20"/>
        </w:rPr>
        <w:t>Afin de valider les compétences de vos équipes nous vous invitons à produire les certifications techniques proposées par l’éditeur de vos collaborateurs.</w:t>
      </w:r>
    </w:p>
    <w:p w14:paraId="5C906930" w14:textId="77777777" w:rsidR="006C76FC" w:rsidRPr="008E0641" w:rsidRDefault="006C76FC" w:rsidP="001B680C">
      <w:pPr>
        <w:ind w:left="989"/>
        <w:jc w:val="both"/>
        <w:rPr>
          <w:rFonts w:asciiTheme="minorHAnsi" w:hAnsiTheme="minorHAnsi" w:cstheme="minorHAnsi"/>
          <w:sz w:val="20"/>
          <w:szCs w:val="20"/>
        </w:rPr>
      </w:pPr>
    </w:p>
    <w:p w14:paraId="2B202FE7" w14:textId="77777777" w:rsidR="006C76FC" w:rsidRPr="008E0641" w:rsidRDefault="006C76FC" w:rsidP="00E708C7">
      <w:pPr>
        <w:jc w:val="both"/>
        <w:rPr>
          <w:rFonts w:asciiTheme="minorHAnsi" w:hAnsiTheme="minorHAnsi" w:cstheme="minorHAnsi"/>
          <w:sz w:val="20"/>
          <w:szCs w:val="20"/>
        </w:rPr>
      </w:pPr>
      <w:r w:rsidRPr="008E0641">
        <w:rPr>
          <w:rFonts w:asciiTheme="minorHAnsi" w:hAnsiTheme="minorHAnsi" w:cstheme="minorHAnsi"/>
          <w:sz w:val="20"/>
          <w:szCs w:val="20"/>
        </w:rPr>
        <w:lastRenderedPageBreak/>
        <w:t xml:space="preserve">Le Titulaire vérifiera le bon fonctionnement en particulier pour les fonctionnalités suivantes : </w:t>
      </w:r>
    </w:p>
    <w:p w14:paraId="0CDA861D" w14:textId="77777777" w:rsidR="006C76FC" w:rsidRPr="008E0641" w:rsidRDefault="006C76FC" w:rsidP="001B680C">
      <w:pPr>
        <w:ind w:left="989"/>
        <w:jc w:val="both"/>
        <w:rPr>
          <w:rFonts w:asciiTheme="minorHAnsi" w:hAnsiTheme="minorHAnsi" w:cstheme="minorHAnsi"/>
          <w:sz w:val="20"/>
          <w:szCs w:val="20"/>
        </w:rPr>
      </w:pPr>
      <w:r w:rsidRPr="008E0641">
        <w:rPr>
          <w:rFonts w:asciiTheme="minorHAnsi" w:hAnsiTheme="minorHAnsi" w:cstheme="minorHAnsi"/>
          <w:sz w:val="20"/>
          <w:szCs w:val="20"/>
        </w:rPr>
        <w:t xml:space="preserve"> </w:t>
      </w:r>
    </w:p>
    <w:p w14:paraId="3657CE2B" w14:textId="77777777" w:rsidR="006C76FC" w:rsidRPr="008E0641" w:rsidRDefault="006C76FC" w:rsidP="00E708C7">
      <w:pPr>
        <w:jc w:val="both"/>
        <w:rPr>
          <w:rFonts w:asciiTheme="minorHAnsi" w:hAnsiTheme="minorHAnsi" w:cstheme="minorHAnsi"/>
          <w:sz w:val="20"/>
          <w:szCs w:val="20"/>
        </w:rPr>
      </w:pPr>
      <w:r w:rsidRPr="008E0641">
        <w:rPr>
          <w:rFonts w:asciiTheme="minorHAnsi" w:hAnsiTheme="minorHAnsi" w:cstheme="minorHAnsi"/>
          <w:b/>
          <w:sz w:val="20"/>
          <w:szCs w:val="20"/>
        </w:rPr>
        <w:t>Follow Me printing :</w:t>
      </w:r>
      <w:r w:rsidRPr="008E0641">
        <w:rPr>
          <w:rFonts w:asciiTheme="minorHAnsi" w:hAnsiTheme="minorHAnsi" w:cstheme="minorHAnsi"/>
          <w:sz w:val="20"/>
          <w:szCs w:val="20"/>
        </w:rPr>
        <w:t xml:space="preserve"> permettre à un utilisateur de libérer ses impressions sur n'importe quelle multifonction du GHRE quel que soit le site où il se trouve. </w:t>
      </w:r>
    </w:p>
    <w:p w14:paraId="618D13F9" w14:textId="77777777" w:rsidR="006C76FC" w:rsidRPr="008E0641" w:rsidRDefault="006C76FC" w:rsidP="00E708C7">
      <w:pPr>
        <w:jc w:val="both"/>
        <w:rPr>
          <w:rFonts w:asciiTheme="minorHAnsi" w:hAnsiTheme="minorHAnsi" w:cstheme="minorHAnsi"/>
          <w:sz w:val="20"/>
          <w:szCs w:val="20"/>
        </w:rPr>
      </w:pPr>
      <w:r w:rsidRPr="008E0641">
        <w:rPr>
          <w:rFonts w:asciiTheme="minorHAnsi" w:hAnsiTheme="minorHAnsi" w:cstheme="minorHAnsi"/>
          <w:sz w:val="20"/>
          <w:szCs w:val="20"/>
        </w:rPr>
        <w:t>Au passage du badge sans contact, la fonctionnalité de Follow Me Printing devra être facilement accessible et son utilisation des plus simples. Il sera alors possible de visualiser, de supprimer ou d’imprimer tous les documents en attente pour l'utilisateur du badge ou pour les comptes délégués.</w:t>
      </w:r>
    </w:p>
    <w:p w14:paraId="7C4414D0" w14:textId="77777777" w:rsidR="006C76FC" w:rsidRPr="008E0641" w:rsidRDefault="006C76FC" w:rsidP="001B680C">
      <w:pPr>
        <w:spacing w:line="259" w:lineRule="auto"/>
        <w:ind w:left="994"/>
        <w:jc w:val="both"/>
        <w:rPr>
          <w:rFonts w:asciiTheme="minorHAnsi" w:hAnsiTheme="minorHAnsi" w:cstheme="minorHAnsi"/>
          <w:sz w:val="20"/>
          <w:szCs w:val="20"/>
        </w:rPr>
      </w:pPr>
    </w:p>
    <w:p w14:paraId="5ADF7C34" w14:textId="77777777" w:rsidR="006C76FC" w:rsidRPr="008E0641" w:rsidRDefault="006C76FC" w:rsidP="00E708C7">
      <w:pPr>
        <w:jc w:val="both"/>
        <w:rPr>
          <w:rFonts w:asciiTheme="minorHAnsi" w:hAnsiTheme="minorHAnsi" w:cstheme="minorHAnsi"/>
          <w:sz w:val="20"/>
          <w:szCs w:val="20"/>
        </w:rPr>
      </w:pPr>
      <w:r w:rsidRPr="008E0641">
        <w:rPr>
          <w:rFonts w:asciiTheme="minorHAnsi" w:hAnsiTheme="minorHAnsi" w:cstheme="minorHAnsi"/>
          <w:b/>
          <w:sz w:val="20"/>
          <w:szCs w:val="20"/>
        </w:rPr>
        <w:t>Scan to Me :</w:t>
      </w:r>
      <w:r w:rsidRPr="008E0641">
        <w:rPr>
          <w:rFonts w:asciiTheme="minorHAnsi" w:hAnsiTheme="minorHAnsi" w:cstheme="minorHAnsi"/>
          <w:sz w:val="20"/>
          <w:szCs w:val="20"/>
        </w:rPr>
        <w:t xml:space="preserve"> permettre à un utilisateur de numériser des documents avec un envoi sur son courriel personnel sur n'importe quelle multifonction du GHRE quel que soit le site où il se trouve.</w:t>
      </w:r>
    </w:p>
    <w:p w14:paraId="4AACAE7B" w14:textId="77777777" w:rsidR="006C76FC" w:rsidRPr="008E0641" w:rsidRDefault="006C76FC" w:rsidP="00E708C7">
      <w:pPr>
        <w:jc w:val="both"/>
        <w:rPr>
          <w:rFonts w:asciiTheme="minorHAnsi" w:hAnsiTheme="minorHAnsi" w:cstheme="minorHAnsi"/>
          <w:sz w:val="20"/>
          <w:szCs w:val="20"/>
        </w:rPr>
      </w:pPr>
      <w:r w:rsidRPr="008E0641">
        <w:rPr>
          <w:rFonts w:asciiTheme="minorHAnsi" w:hAnsiTheme="minorHAnsi" w:cstheme="minorHAnsi"/>
          <w:sz w:val="20"/>
          <w:szCs w:val="20"/>
        </w:rPr>
        <w:t>Au passage du badge sans contact, la fonctionnalité de Scan to Me devra être facilement accessible et son utilisation des plus simples. Il sera alors possible de numériser et transmettre un document sur son courriel sans paramétrage préalable de l’adresse email sur la multifonction.</w:t>
      </w:r>
    </w:p>
    <w:p w14:paraId="5DAE8B7C" w14:textId="77777777" w:rsidR="006C76FC" w:rsidRPr="008E0641" w:rsidRDefault="006C76FC" w:rsidP="001B680C">
      <w:pPr>
        <w:spacing w:line="259" w:lineRule="auto"/>
        <w:ind w:left="994"/>
        <w:jc w:val="both"/>
        <w:rPr>
          <w:rFonts w:asciiTheme="minorHAnsi" w:hAnsiTheme="minorHAnsi" w:cstheme="minorHAnsi"/>
          <w:sz w:val="20"/>
          <w:szCs w:val="20"/>
        </w:rPr>
      </w:pPr>
    </w:p>
    <w:p w14:paraId="0C29F5FB" w14:textId="77777777" w:rsidR="006C76FC" w:rsidRPr="008E0641" w:rsidRDefault="006C76FC" w:rsidP="00E708C7">
      <w:pPr>
        <w:jc w:val="both"/>
        <w:rPr>
          <w:rFonts w:asciiTheme="minorHAnsi" w:hAnsiTheme="minorHAnsi" w:cstheme="minorHAnsi"/>
          <w:sz w:val="20"/>
          <w:szCs w:val="20"/>
        </w:rPr>
      </w:pPr>
      <w:r w:rsidRPr="008E0641">
        <w:rPr>
          <w:rFonts w:asciiTheme="minorHAnsi" w:hAnsiTheme="minorHAnsi" w:cstheme="minorHAnsi"/>
          <w:b/>
          <w:sz w:val="20"/>
          <w:szCs w:val="20"/>
        </w:rPr>
        <w:t>Scan to Email :</w:t>
      </w:r>
      <w:r w:rsidRPr="008E0641">
        <w:rPr>
          <w:rFonts w:asciiTheme="minorHAnsi" w:hAnsiTheme="minorHAnsi" w:cstheme="minorHAnsi"/>
          <w:sz w:val="20"/>
          <w:szCs w:val="20"/>
        </w:rPr>
        <w:t xml:space="preserve"> permettre à un utilisateur de numériser des documents avec un envoi vers un courriel saisi à la volée ou bien renseigné dans une liste d’adresses sur la multifonction</w:t>
      </w:r>
    </w:p>
    <w:p w14:paraId="40CE612B" w14:textId="77777777" w:rsidR="006C76FC" w:rsidRPr="008E0641" w:rsidRDefault="006C76FC" w:rsidP="00E708C7">
      <w:pPr>
        <w:jc w:val="both"/>
        <w:rPr>
          <w:rFonts w:asciiTheme="minorHAnsi" w:hAnsiTheme="minorHAnsi" w:cstheme="minorHAnsi"/>
          <w:sz w:val="20"/>
          <w:szCs w:val="20"/>
        </w:rPr>
      </w:pPr>
      <w:r w:rsidRPr="008E0641">
        <w:rPr>
          <w:rFonts w:asciiTheme="minorHAnsi" w:hAnsiTheme="minorHAnsi" w:cstheme="minorHAnsi"/>
          <w:sz w:val="20"/>
          <w:szCs w:val="20"/>
        </w:rPr>
        <w:t>Les listes d’adresses sur les imprimantes existantes dans les services devront être dupliquées sur les nouvelles.</w:t>
      </w:r>
    </w:p>
    <w:p w14:paraId="4872974C" w14:textId="77777777" w:rsidR="006C76FC" w:rsidRPr="008E0641" w:rsidRDefault="006C76FC" w:rsidP="001B680C">
      <w:pPr>
        <w:spacing w:line="259" w:lineRule="auto"/>
        <w:ind w:left="994"/>
        <w:jc w:val="both"/>
        <w:rPr>
          <w:rFonts w:asciiTheme="minorHAnsi" w:hAnsiTheme="minorHAnsi" w:cstheme="minorHAnsi"/>
          <w:sz w:val="20"/>
          <w:szCs w:val="20"/>
        </w:rPr>
      </w:pPr>
    </w:p>
    <w:p w14:paraId="6F230EEE" w14:textId="77777777" w:rsidR="006C76FC" w:rsidRPr="008E0641" w:rsidRDefault="006C76FC" w:rsidP="00E708C7">
      <w:pPr>
        <w:jc w:val="both"/>
        <w:rPr>
          <w:rFonts w:asciiTheme="minorHAnsi" w:hAnsiTheme="minorHAnsi" w:cstheme="minorHAnsi"/>
          <w:sz w:val="20"/>
          <w:szCs w:val="20"/>
        </w:rPr>
      </w:pPr>
      <w:r w:rsidRPr="008E0641">
        <w:rPr>
          <w:rFonts w:asciiTheme="minorHAnsi" w:hAnsiTheme="minorHAnsi" w:cstheme="minorHAnsi"/>
          <w:b/>
          <w:sz w:val="20"/>
          <w:szCs w:val="20"/>
        </w:rPr>
        <w:t>Scan to Folder :</w:t>
      </w:r>
      <w:r w:rsidRPr="008E0641">
        <w:rPr>
          <w:rFonts w:asciiTheme="minorHAnsi" w:hAnsiTheme="minorHAnsi" w:cstheme="minorHAnsi"/>
          <w:sz w:val="20"/>
          <w:szCs w:val="20"/>
        </w:rPr>
        <w:t xml:space="preserve"> permettre à un utilisateur de numériser des documents avec un envoi vers un dossier partagé préalablement renseigné dans une liste d’adresses sur la multifonction</w:t>
      </w:r>
      <w:r w:rsidR="00E708C7">
        <w:rPr>
          <w:rFonts w:asciiTheme="minorHAnsi" w:hAnsiTheme="minorHAnsi" w:cstheme="minorHAnsi"/>
          <w:sz w:val="20"/>
          <w:szCs w:val="20"/>
        </w:rPr>
        <w:t>.</w:t>
      </w:r>
    </w:p>
    <w:p w14:paraId="2F00B5E0" w14:textId="77777777" w:rsidR="006C76FC" w:rsidRPr="008E0641" w:rsidRDefault="006C76FC" w:rsidP="00E708C7">
      <w:pPr>
        <w:jc w:val="both"/>
        <w:rPr>
          <w:rFonts w:asciiTheme="minorHAnsi" w:hAnsiTheme="minorHAnsi" w:cstheme="minorHAnsi"/>
          <w:sz w:val="20"/>
          <w:szCs w:val="20"/>
        </w:rPr>
      </w:pPr>
      <w:r w:rsidRPr="008E0641">
        <w:rPr>
          <w:rFonts w:asciiTheme="minorHAnsi" w:hAnsiTheme="minorHAnsi" w:cstheme="minorHAnsi"/>
          <w:sz w:val="20"/>
          <w:szCs w:val="20"/>
        </w:rPr>
        <w:t>Les listes d’adresses sur les imprimantes existantes dans les services devront être dupliquées sur les nouvelles.</w:t>
      </w:r>
    </w:p>
    <w:p w14:paraId="494E1E21" w14:textId="77777777" w:rsidR="006C76FC" w:rsidRPr="008E0641" w:rsidRDefault="006C76FC" w:rsidP="001B680C">
      <w:pPr>
        <w:spacing w:line="259" w:lineRule="auto"/>
        <w:ind w:left="994"/>
        <w:jc w:val="both"/>
        <w:rPr>
          <w:rFonts w:asciiTheme="minorHAnsi" w:hAnsiTheme="minorHAnsi" w:cstheme="minorHAnsi"/>
          <w:sz w:val="20"/>
          <w:szCs w:val="20"/>
        </w:rPr>
      </w:pPr>
    </w:p>
    <w:p w14:paraId="54E6A3F7" w14:textId="77777777" w:rsidR="006C76FC" w:rsidRPr="008E0641" w:rsidRDefault="006C76FC" w:rsidP="00E708C7">
      <w:pPr>
        <w:jc w:val="both"/>
        <w:rPr>
          <w:rFonts w:asciiTheme="minorHAnsi" w:hAnsiTheme="minorHAnsi" w:cstheme="minorHAnsi"/>
          <w:sz w:val="20"/>
          <w:szCs w:val="20"/>
        </w:rPr>
      </w:pPr>
      <w:r w:rsidRPr="008E0641">
        <w:rPr>
          <w:rFonts w:asciiTheme="minorHAnsi" w:hAnsiTheme="minorHAnsi" w:cstheme="minorHAnsi"/>
          <w:b/>
          <w:sz w:val="20"/>
          <w:szCs w:val="20"/>
        </w:rPr>
        <w:t>Scan to Fax :</w:t>
      </w:r>
      <w:r w:rsidRPr="008E0641">
        <w:rPr>
          <w:rFonts w:asciiTheme="minorHAnsi" w:hAnsiTheme="minorHAnsi" w:cstheme="minorHAnsi"/>
          <w:sz w:val="20"/>
          <w:szCs w:val="20"/>
        </w:rPr>
        <w:t xml:space="preserve"> permettre à un utilisateur de numériser des documents avec un envoi vers un numéro de Fax saisi à la volée ou bien renseigné dans une liste d’adresses sur la multifonction. Cette fonctionnalité devra être compatible avec le serveur de Fax </w:t>
      </w:r>
      <w:proofErr w:type="spellStart"/>
      <w:r w:rsidRPr="008E0641">
        <w:rPr>
          <w:rFonts w:asciiTheme="minorHAnsi" w:hAnsiTheme="minorHAnsi" w:cstheme="minorHAnsi"/>
          <w:sz w:val="20"/>
          <w:szCs w:val="20"/>
        </w:rPr>
        <w:t>GlobalComServer</w:t>
      </w:r>
      <w:proofErr w:type="spellEnd"/>
      <w:r w:rsidRPr="008E0641">
        <w:rPr>
          <w:rFonts w:asciiTheme="minorHAnsi" w:hAnsiTheme="minorHAnsi" w:cstheme="minorHAnsi"/>
          <w:sz w:val="20"/>
          <w:szCs w:val="20"/>
        </w:rPr>
        <w:t xml:space="preserve"> utilisé sur le GHRE avec l’utilisation du protocole SMTPS et l’ajout automatique de suffixe (par exemple par l’ajout du domaine @fax.lan aux numéros de Fax destinataires)</w:t>
      </w:r>
    </w:p>
    <w:p w14:paraId="2F2D1B9D" w14:textId="77777777" w:rsidR="006C76FC" w:rsidRDefault="006C76FC" w:rsidP="00E708C7">
      <w:pPr>
        <w:jc w:val="both"/>
        <w:rPr>
          <w:rFonts w:asciiTheme="minorHAnsi" w:hAnsiTheme="minorHAnsi" w:cstheme="minorHAnsi"/>
          <w:sz w:val="20"/>
          <w:szCs w:val="20"/>
        </w:rPr>
      </w:pPr>
      <w:r w:rsidRPr="008E0641">
        <w:rPr>
          <w:rFonts w:asciiTheme="minorHAnsi" w:hAnsiTheme="minorHAnsi" w:cstheme="minorHAnsi"/>
          <w:sz w:val="20"/>
          <w:szCs w:val="20"/>
        </w:rPr>
        <w:t>Les listes d’adresses sur les imprimantes existantes dans les services devront être dupliquées sur les nouvelles.</w:t>
      </w:r>
    </w:p>
    <w:p w14:paraId="59325F3A" w14:textId="77777777" w:rsidR="005A00C3" w:rsidRDefault="005A00C3" w:rsidP="00E708C7">
      <w:pPr>
        <w:jc w:val="both"/>
        <w:rPr>
          <w:rFonts w:asciiTheme="minorHAnsi" w:hAnsiTheme="minorHAnsi" w:cstheme="minorHAnsi"/>
          <w:sz w:val="20"/>
          <w:szCs w:val="20"/>
        </w:rPr>
      </w:pPr>
    </w:p>
    <w:p w14:paraId="03CFAA10" w14:textId="77777777" w:rsidR="00E945B8" w:rsidRPr="00E708C7" w:rsidRDefault="00E945B8" w:rsidP="00E708C7">
      <w:pPr>
        <w:jc w:val="both"/>
        <w:rPr>
          <w:rFonts w:asciiTheme="minorHAnsi" w:hAnsiTheme="minorHAnsi" w:cstheme="minorHAnsi"/>
          <w:sz w:val="20"/>
          <w:szCs w:val="20"/>
        </w:rPr>
      </w:pPr>
    </w:p>
    <w:p w14:paraId="7C7C2595" w14:textId="77777777" w:rsidR="006C76FC" w:rsidRPr="006C76FC" w:rsidRDefault="006C76FC" w:rsidP="006C76FC">
      <w:pPr>
        <w:pStyle w:val="Titre2"/>
        <w:ind w:left="989"/>
        <w:rPr>
          <w:rFonts w:asciiTheme="minorHAnsi" w:hAnsiTheme="minorHAnsi" w:cstheme="minorHAnsi"/>
        </w:rPr>
      </w:pPr>
      <w:bookmarkStart w:id="36" w:name="_Toc210830580"/>
      <w:bookmarkStart w:id="37" w:name="_Toc210834488"/>
      <w:r w:rsidRPr="006C76FC">
        <w:rPr>
          <w:rFonts w:asciiTheme="minorHAnsi" w:hAnsiTheme="minorHAnsi" w:cstheme="minorHAnsi"/>
        </w:rPr>
        <w:t>Article 3.3 La production centralisée (reprographie)</w:t>
      </w:r>
      <w:bookmarkEnd w:id="36"/>
      <w:bookmarkEnd w:id="37"/>
      <w:r w:rsidRPr="006C76FC">
        <w:rPr>
          <w:rFonts w:asciiTheme="minorHAnsi" w:hAnsiTheme="minorHAnsi" w:cstheme="minorHAnsi"/>
        </w:rPr>
        <w:t xml:space="preserve"> </w:t>
      </w:r>
    </w:p>
    <w:p w14:paraId="41BACC73" w14:textId="77777777" w:rsidR="006C76FC" w:rsidRPr="006C76FC" w:rsidRDefault="006C76FC" w:rsidP="006C76FC">
      <w:pPr>
        <w:pStyle w:val="Titre3"/>
        <w:ind w:left="989"/>
        <w:rPr>
          <w:rFonts w:asciiTheme="minorHAnsi" w:hAnsiTheme="minorHAnsi" w:cstheme="minorHAnsi"/>
        </w:rPr>
      </w:pPr>
      <w:bookmarkStart w:id="38" w:name="_Toc210830581"/>
      <w:bookmarkStart w:id="39" w:name="_Toc210834489"/>
      <w:r w:rsidRPr="006C76FC">
        <w:rPr>
          <w:rFonts w:asciiTheme="minorHAnsi" w:hAnsiTheme="minorHAnsi" w:cstheme="minorHAnsi"/>
        </w:rPr>
        <w:t>Article 3.3.1 Configuration des machines</w:t>
      </w:r>
      <w:bookmarkEnd w:id="38"/>
      <w:bookmarkEnd w:id="39"/>
      <w:r w:rsidRPr="006C76FC">
        <w:rPr>
          <w:rFonts w:asciiTheme="minorHAnsi" w:hAnsiTheme="minorHAnsi" w:cstheme="minorHAnsi"/>
        </w:rPr>
        <w:t xml:space="preserve"> </w:t>
      </w:r>
    </w:p>
    <w:p w14:paraId="3642336A" w14:textId="77777777" w:rsidR="006C76FC" w:rsidRPr="006C76FC" w:rsidRDefault="006C76FC" w:rsidP="006C76FC">
      <w:pPr>
        <w:rPr>
          <w:rFonts w:asciiTheme="minorHAnsi" w:hAnsiTheme="minorHAnsi" w:cstheme="minorHAnsi"/>
        </w:rPr>
      </w:pPr>
    </w:p>
    <w:p w14:paraId="24BB48F8" w14:textId="77777777" w:rsidR="006C76FC" w:rsidRPr="00E708C7" w:rsidRDefault="006C76FC" w:rsidP="00E708C7">
      <w:pPr>
        <w:rPr>
          <w:rFonts w:asciiTheme="minorHAnsi" w:hAnsiTheme="minorHAnsi" w:cstheme="minorHAnsi"/>
          <w:sz w:val="20"/>
          <w:szCs w:val="20"/>
        </w:rPr>
      </w:pPr>
      <w:r w:rsidRPr="00E708C7">
        <w:rPr>
          <w:rFonts w:asciiTheme="minorHAnsi" w:hAnsiTheme="minorHAnsi" w:cstheme="minorHAnsi"/>
          <w:sz w:val="20"/>
          <w:szCs w:val="20"/>
        </w:rPr>
        <w:t xml:space="preserve">La présente consultation porte sur des matériels neufs. </w:t>
      </w:r>
    </w:p>
    <w:p w14:paraId="3FEB154E" w14:textId="728E0A11" w:rsidR="006C76FC" w:rsidRPr="00E708C7" w:rsidRDefault="006C76FC" w:rsidP="00E708C7">
      <w:pPr>
        <w:spacing w:after="30"/>
        <w:rPr>
          <w:rFonts w:asciiTheme="minorHAnsi" w:hAnsiTheme="minorHAnsi" w:cstheme="minorHAnsi"/>
          <w:sz w:val="20"/>
          <w:szCs w:val="20"/>
        </w:rPr>
      </w:pPr>
      <w:r w:rsidRPr="00E708C7">
        <w:rPr>
          <w:rFonts w:asciiTheme="minorHAnsi" w:hAnsiTheme="minorHAnsi" w:cstheme="minorHAnsi"/>
          <w:sz w:val="20"/>
          <w:szCs w:val="20"/>
        </w:rPr>
        <w:t xml:space="preserve">Les besoins en matière de matériels pour l’atelier de reprographie sont </w:t>
      </w:r>
      <w:r w:rsidR="002C0BC2">
        <w:rPr>
          <w:rFonts w:asciiTheme="minorHAnsi" w:hAnsiTheme="minorHAnsi" w:cstheme="minorHAnsi"/>
          <w:sz w:val="20"/>
          <w:szCs w:val="20"/>
        </w:rPr>
        <w:t>les suivants</w:t>
      </w:r>
      <w:r w:rsidRPr="00E708C7">
        <w:rPr>
          <w:rFonts w:asciiTheme="minorHAnsi" w:hAnsiTheme="minorHAnsi" w:cstheme="minorHAnsi"/>
          <w:sz w:val="20"/>
          <w:szCs w:val="20"/>
        </w:rPr>
        <w:t xml:space="preserve"> :  </w:t>
      </w:r>
    </w:p>
    <w:p w14:paraId="0029938D" w14:textId="0368714D" w:rsidR="006C76FC" w:rsidRPr="00E708C7" w:rsidRDefault="006C76FC" w:rsidP="00E708C7">
      <w:pPr>
        <w:pStyle w:val="Paragraphedeliste"/>
        <w:numPr>
          <w:ilvl w:val="0"/>
          <w:numId w:val="15"/>
        </w:numPr>
        <w:spacing w:after="5" w:line="249" w:lineRule="auto"/>
        <w:jc w:val="both"/>
        <w:rPr>
          <w:rFonts w:asciiTheme="minorHAnsi" w:hAnsiTheme="minorHAnsi" w:cstheme="minorHAnsi"/>
          <w:sz w:val="20"/>
          <w:szCs w:val="20"/>
        </w:rPr>
      </w:pPr>
      <w:r w:rsidRPr="00E708C7">
        <w:rPr>
          <w:rFonts w:asciiTheme="minorHAnsi" w:hAnsiTheme="minorHAnsi" w:cstheme="minorHAnsi"/>
          <w:b/>
          <w:sz w:val="20"/>
          <w:szCs w:val="20"/>
        </w:rPr>
        <w:t>Catégorie 1</w:t>
      </w:r>
      <w:r w:rsidR="002C0BC2">
        <w:rPr>
          <w:rFonts w:asciiTheme="minorHAnsi" w:hAnsiTheme="minorHAnsi" w:cstheme="minorHAnsi"/>
          <w:b/>
          <w:sz w:val="20"/>
          <w:szCs w:val="20"/>
        </w:rPr>
        <w:t>1</w:t>
      </w:r>
      <w:r w:rsidRPr="00E708C7">
        <w:rPr>
          <w:rFonts w:asciiTheme="minorHAnsi" w:hAnsiTheme="minorHAnsi" w:cstheme="minorHAnsi"/>
          <w:sz w:val="20"/>
          <w:szCs w:val="20"/>
        </w:rPr>
        <w:t xml:space="preserve"> : Multifonction reprographie couleur avec une vitesse d’impression </w:t>
      </w:r>
      <w:r w:rsidRPr="00E708C7">
        <w:rPr>
          <w:rFonts w:asciiTheme="minorHAnsi" w:hAnsiTheme="minorHAnsi" w:cstheme="minorHAnsi"/>
          <w:b/>
          <w:sz w:val="20"/>
          <w:szCs w:val="20"/>
        </w:rPr>
        <w:t>au minimum de</w:t>
      </w:r>
      <w:r w:rsidRPr="00E708C7">
        <w:rPr>
          <w:rFonts w:asciiTheme="minorHAnsi" w:hAnsiTheme="minorHAnsi" w:cstheme="minorHAnsi"/>
          <w:sz w:val="20"/>
          <w:szCs w:val="20"/>
        </w:rPr>
        <w:t xml:space="preserve"> </w:t>
      </w:r>
      <w:r w:rsidR="002C0BC2">
        <w:rPr>
          <w:rFonts w:asciiTheme="minorHAnsi" w:hAnsiTheme="minorHAnsi" w:cstheme="minorHAnsi"/>
          <w:b/>
          <w:sz w:val="20"/>
          <w:szCs w:val="20"/>
        </w:rPr>
        <w:t>7</w:t>
      </w:r>
      <w:r w:rsidRPr="00E708C7">
        <w:rPr>
          <w:rFonts w:asciiTheme="minorHAnsi" w:hAnsiTheme="minorHAnsi" w:cstheme="minorHAnsi"/>
          <w:b/>
          <w:sz w:val="20"/>
          <w:szCs w:val="20"/>
        </w:rPr>
        <w:t xml:space="preserve">0 ppm. </w:t>
      </w:r>
      <w:r w:rsidRPr="00E708C7">
        <w:rPr>
          <w:rFonts w:asciiTheme="minorHAnsi" w:hAnsiTheme="minorHAnsi" w:cstheme="minorHAnsi"/>
          <w:sz w:val="20"/>
          <w:szCs w:val="20"/>
        </w:rPr>
        <w:t xml:space="preserve">Cette catégorie comportera </w:t>
      </w:r>
      <w:r w:rsidR="002C0BC2">
        <w:rPr>
          <w:rFonts w:asciiTheme="minorHAnsi" w:hAnsiTheme="minorHAnsi" w:cstheme="minorHAnsi"/>
          <w:sz w:val="20"/>
          <w:szCs w:val="20"/>
        </w:rPr>
        <w:t>2</w:t>
      </w:r>
      <w:r w:rsidRPr="00E708C7">
        <w:rPr>
          <w:rFonts w:asciiTheme="minorHAnsi" w:hAnsiTheme="minorHAnsi" w:cstheme="minorHAnsi"/>
          <w:sz w:val="20"/>
          <w:szCs w:val="20"/>
        </w:rPr>
        <w:t xml:space="preserve"> ma</w:t>
      </w:r>
      <w:r w:rsidR="002C0BC2">
        <w:rPr>
          <w:rFonts w:asciiTheme="minorHAnsi" w:hAnsiTheme="minorHAnsi" w:cstheme="minorHAnsi"/>
          <w:sz w:val="20"/>
          <w:szCs w:val="20"/>
        </w:rPr>
        <w:t>chines</w:t>
      </w:r>
      <w:r w:rsidRPr="00E708C7">
        <w:rPr>
          <w:rFonts w:asciiTheme="minorHAnsi" w:hAnsiTheme="minorHAnsi" w:cstheme="minorHAnsi"/>
          <w:sz w:val="20"/>
          <w:szCs w:val="20"/>
        </w:rPr>
        <w:t>.</w:t>
      </w:r>
    </w:p>
    <w:p w14:paraId="560E3208" w14:textId="77777777" w:rsidR="006C76FC" w:rsidRPr="00E708C7" w:rsidRDefault="006C76FC" w:rsidP="006C76FC">
      <w:pPr>
        <w:pStyle w:val="Paragraphedeliste"/>
        <w:rPr>
          <w:rFonts w:asciiTheme="minorHAnsi" w:hAnsiTheme="minorHAnsi" w:cstheme="minorHAnsi"/>
          <w:sz w:val="20"/>
          <w:szCs w:val="20"/>
        </w:rPr>
      </w:pPr>
    </w:p>
    <w:p w14:paraId="0658B534" w14:textId="67898B7E" w:rsidR="006C76FC" w:rsidRDefault="006C76FC" w:rsidP="00E945B8">
      <w:pPr>
        <w:rPr>
          <w:rFonts w:asciiTheme="minorHAnsi" w:hAnsiTheme="minorHAnsi" w:cstheme="minorHAnsi"/>
          <w:sz w:val="20"/>
          <w:szCs w:val="20"/>
          <w:u w:val="single"/>
        </w:rPr>
      </w:pPr>
      <w:r w:rsidRPr="00E708C7">
        <w:rPr>
          <w:rFonts w:asciiTheme="minorHAnsi" w:hAnsiTheme="minorHAnsi" w:cstheme="minorHAnsi"/>
          <w:sz w:val="20"/>
          <w:szCs w:val="20"/>
        </w:rPr>
        <w:t xml:space="preserve">Les caractéristiques demandées pour les équipements et les fonctions de chacune des catégories sont décrites dans l’Annexe 3 au CCTP. </w:t>
      </w:r>
      <w:r w:rsidRPr="00E708C7">
        <w:rPr>
          <w:rFonts w:asciiTheme="minorHAnsi" w:hAnsiTheme="minorHAnsi" w:cstheme="minorHAnsi"/>
          <w:sz w:val="20"/>
          <w:szCs w:val="20"/>
          <w:u w:val="single"/>
        </w:rPr>
        <w:t>Ce document devra être rempli par les candidats</w:t>
      </w:r>
      <w:r w:rsidRPr="00E708C7">
        <w:rPr>
          <w:rFonts w:asciiTheme="minorHAnsi" w:hAnsiTheme="minorHAnsi" w:cstheme="minorHAnsi"/>
          <w:sz w:val="20"/>
          <w:szCs w:val="20"/>
        </w:rPr>
        <w:t xml:space="preserve"> pour préciser les caractéristiques des matériels proposés.</w:t>
      </w:r>
    </w:p>
    <w:p w14:paraId="536D19E8" w14:textId="77777777" w:rsidR="00E945B8" w:rsidRDefault="00E945B8" w:rsidP="00E945B8">
      <w:pPr>
        <w:rPr>
          <w:rFonts w:asciiTheme="minorHAnsi" w:hAnsiTheme="minorHAnsi" w:cstheme="minorHAnsi"/>
          <w:sz w:val="20"/>
          <w:szCs w:val="20"/>
          <w:u w:val="single"/>
        </w:rPr>
      </w:pPr>
    </w:p>
    <w:p w14:paraId="4800605B" w14:textId="77777777" w:rsidR="00E945B8" w:rsidRDefault="00E945B8" w:rsidP="00E945B8">
      <w:pPr>
        <w:rPr>
          <w:rFonts w:asciiTheme="minorHAnsi" w:hAnsiTheme="minorHAnsi" w:cstheme="minorHAnsi"/>
          <w:sz w:val="20"/>
          <w:szCs w:val="20"/>
          <w:u w:val="single"/>
        </w:rPr>
      </w:pPr>
    </w:p>
    <w:p w14:paraId="7F17B8F0" w14:textId="77777777" w:rsidR="00E945B8" w:rsidRDefault="00E945B8" w:rsidP="00E945B8">
      <w:pPr>
        <w:rPr>
          <w:rFonts w:asciiTheme="minorHAnsi" w:hAnsiTheme="minorHAnsi" w:cstheme="minorHAnsi"/>
          <w:sz w:val="20"/>
          <w:szCs w:val="20"/>
          <w:u w:val="single"/>
        </w:rPr>
      </w:pPr>
    </w:p>
    <w:p w14:paraId="22062B39" w14:textId="77777777" w:rsidR="00E945B8" w:rsidRDefault="00E945B8" w:rsidP="00E945B8">
      <w:pPr>
        <w:rPr>
          <w:rFonts w:asciiTheme="minorHAnsi" w:hAnsiTheme="minorHAnsi" w:cstheme="minorHAnsi"/>
          <w:sz w:val="20"/>
          <w:szCs w:val="20"/>
          <w:u w:val="single"/>
        </w:rPr>
      </w:pPr>
    </w:p>
    <w:p w14:paraId="4E5332C6" w14:textId="77777777" w:rsidR="00E945B8" w:rsidRDefault="00E945B8" w:rsidP="00E945B8">
      <w:pPr>
        <w:rPr>
          <w:rFonts w:asciiTheme="minorHAnsi" w:hAnsiTheme="minorHAnsi" w:cstheme="minorHAnsi"/>
          <w:sz w:val="20"/>
          <w:szCs w:val="20"/>
          <w:u w:val="single"/>
        </w:rPr>
      </w:pPr>
    </w:p>
    <w:p w14:paraId="4E52B6DC" w14:textId="77777777" w:rsidR="00E945B8" w:rsidRDefault="00E945B8" w:rsidP="00E945B8">
      <w:pPr>
        <w:rPr>
          <w:rFonts w:asciiTheme="minorHAnsi" w:hAnsiTheme="minorHAnsi" w:cstheme="minorHAnsi"/>
          <w:sz w:val="20"/>
          <w:szCs w:val="20"/>
          <w:u w:val="single"/>
        </w:rPr>
      </w:pPr>
    </w:p>
    <w:p w14:paraId="43032CE5" w14:textId="77777777" w:rsidR="00E945B8" w:rsidRDefault="00E945B8" w:rsidP="00E945B8">
      <w:pPr>
        <w:rPr>
          <w:rFonts w:asciiTheme="minorHAnsi" w:hAnsiTheme="minorHAnsi" w:cstheme="minorHAnsi"/>
          <w:sz w:val="20"/>
          <w:szCs w:val="20"/>
          <w:u w:val="single"/>
        </w:rPr>
      </w:pPr>
    </w:p>
    <w:p w14:paraId="4DBEB0B7" w14:textId="77777777" w:rsidR="00E945B8" w:rsidRDefault="00E945B8" w:rsidP="00E945B8">
      <w:pPr>
        <w:rPr>
          <w:rFonts w:asciiTheme="minorHAnsi" w:hAnsiTheme="minorHAnsi" w:cstheme="minorHAnsi"/>
          <w:sz w:val="20"/>
          <w:szCs w:val="20"/>
          <w:u w:val="single"/>
        </w:rPr>
      </w:pPr>
    </w:p>
    <w:p w14:paraId="75D1201A" w14:textId="77777777" w:rsidR="00E945B8" w:rsidRDefault="00E945B8" w:rsidP="00E945B8">
      <w:pPr>
        <w:rPr>
          <w:rFonts w:asciiTheme="minorHAnsi" w:hAnsiTheme="minorHAnsi" w:cstheme="minorHAnsi"/>
          <w:sz w:val="20"/>
          <w:szCs w:val="20"/>
          <w:u w:val="single"/>
        </w:rPr>
      </w:pPr>
    </w:p>
    <w:p w14:paraId="3BB61665" w14:textId="77777777" w:rsidR="00E945B8" w:rsidRDefault="00E945B8" w:rsidP="00E945B8">
      <w:pPr>
        <w:rPr>
          <w:rFonts w:asciiTheme="minorHAnsi" w:hAnsiTheme="minorHAnsi" w:cstheme="minorHAnsi"/>
          <w:sz w:val="20"/>
          <w:szCs w:val="20"/>
          <w:u w:val="single"/>
        </w:rPr>
      </w:pPr>
    </w:p>
    <w:p w14:paraId="4BF7C7E6" w14:textId="77777777" w:rsidR="00E945B8" w:rsidRDefault="00E945B8" w:rsidP="00E945B8">
      <w:pPr>
        <w:rPr>
          <w:rFonts w:asciiTheme="minorHAnsi" w:hAnsiTheme="minorHAnsi" w:cstheme="minorHAnsi"/>
          <w:sz w:val="20"/>
          <w:szCs w:val="20"/>
          <w:u w:val="single"/>
        </w:rPr>
      </w:pPr>
    </w:p>
    <w:p w14:paraId="3C83F15F" w14:textId="77777777" w:rsidR="00E945B8" w:rsidRDefault="00E945B8" w:rsidP="00E945B8">
      <w:pPr>
        <w:rPr>
          <w:rFonts w:asciiTheme="minorHAnsi" w:hAnsiTheme="minorHAnsi" w:cstheme="minorHAnsi"/>
          <w:sz w:val="20"/>
          <w:szCs w:val="20"/>
          <w:u w:val="single"/>
        </w:rPr>
      </w:pPr>
    </w:p>
    <w:p w14:paraId="60D46F42" w14:textId="77777777" w:rsidR="00E945B8" w:rsidRPr="00E945B8" w:rsidRDefault="00E945B8" w:rsidP="00E945B8">
      <w:pPr>
        <w:rPr>
          <w:rFonts w:asciiTheme="minorHAnsi" w:hAnsiTheme="minorHAnsi" w:cstheme="minorHAnsi"/>
          <w:sz w:val="20"/>
          <w:szCs w:val="20"/>
          <w:u w:val="single"/>
        </w:rPr>
      </w:pPr>
    </w:p>
    <w:p w14:paraId="142C3734" w14:textId="77777777" w:rsidR="006C76FC" w:rsidRPr="006C76FC" w:rsidRDefault="006C76FC" w:rsidP="006C76FC">
      <w:pPr>
        <w:pStyle w:val="Titre2"/>
        <w:ind w:left="989"/>
        <w:rPr>
          <w:rFonts w:asciiTheme="minorHAnsi" w:hAnsiTheme="minorHAnsi" w:cstheme="minorHAnsi"/>
        </w:rPr>
      </w:pPr>
      <w:bookmarkStart w:id="40" w:name="_Toc210830583"/>
      <w:bookmarkStart w:id="41" w:name="_Toc210834491"/>
      <w:r w:rsidRPr="006C76FC">
        <w:rPr>
          <w:rFonts w:asciiTheme="minorHAnsi" w:hAnsiTheme="minorHAnsi" w:cstheme="minorHAnsi"/>
        </w:rPr>
        <w:lastRenderedPageBreak/>
        <w:t>Article 3.4 Le pilotage</w:t>
      </w:r>
      <w:bookmarkEnd w:id="40"/>
      <w:bookmarkEnd w:id="41"/>
      <w:r w:rsidRPr="006C76FC">
        <w:rPr>
          <w:rFonts w:asciiTheme="minorHAnsi" w:hAnsiTheme="minorHAnsi" w:cstheme="minorHAnsi"/>
        </w:rPr>
        <w:t xml:space="preserve">  </w:t>
      </w:r>
    </w:p>
    <w:p w14:paraId="7F4E78EA" w14:textId="77777777" w:rsidR="006C76FC" w:rsidRPr="006C76FC" w:rsidRDefault="006C76FC" w:rsidP="006C76FC">
      <w:pPr>
        <w:pStyle w:val="Titre3"/>
        <w:ind w:left="989"/>
        <w:rPr>
          <w:rFonts w:asciiTheme="minorHAnsi" w:hAnsiTheme="minorHAnsi" w:cstheme="minorHAnsi"/>
        </w:rPr>
      </w:pPr>
      <w:bookmarkStart w:id="42" w:name="_Toc210830584"/>
      <w:bookmarkStart w:id="43" w:name="_Toc210834492"/>
      <w:r w:rsidRPr="006C76FC">
        <w:rPr>
          <w:rFonts w:asciiTheme="minorHAnsi" w:hAnsiTheme="minorHAnsi" w:cstheme="minorHAnsi"/>
        </w:rPr>
        <w:t>Article 3.4.1 Le déploiement initial</w:t>
      </w:r>
      <w:bookmarkEnd w:id="42"/>
      <w:bookmarkEnd w:id="43"/>
    </w:p>
    <w:p w14:paraId="00819D9A" w14:textId="77777777" w:rsidR="006C76FC" w:rsidRPr="00E708C7" w:rsidRDefault="006C76FC" w:rsidP="00E708C7">
      <w:pPr>
        <w:jc w:val="both"/>
        <w:rPr>
          <w:rFonts w:asciiTheme="minorHAnsi" w:hAnsiTheme="minorHAnsi" w:cstheme="minorHAnsi"/>
          <w:sz w:val="20"/>
          <w:szCs w:val="20"/>
        </w:rPr>
      </w:pPr>
    </w:p>
    <w:p w14:paraId="0787C257" w14:textId="77777777" w:rsidR="006C76FC" w:rsidRPr="00E708C7" w:rsidRDefault="006C76FC" w:rsidP="00E708C7">
      <w:pPr>
        <w:spacing w:after="32"/>
        <w:jc w:val="both"/>
        <w:rPr>
          <w:rFonts w:asciiTheme="minorHAnsi" w:hAnsiTheme="minorHAnsi" w:cstheme="minorHAnsi"/>
          <w:sz w:val="20"/>
          <w:szCs w:val="20"/>
        </w:rPr>
      </w:pPr>
      <w:r w:rsidRPr="00E708C7">
        <w:rPr>
          <w:rFonts w:asciiTheme="minorHAnsi" w:hAnsiTheme="minorHAnsi" w:cstheme="minorHAnsi"/>
          <w:sz w:val="20"/>
          <w:szCs w:val="20"/>
        </w:rPr>
        <w:t>Les prestations de livraison, d’installation et de mise en service des moyens d’impression co</w:t>
      </w:r>
      <w:r w:rsidR="00E708C7">
        <w:rPr>
          <w:rFonts w:asciiTheme="minorHAnsi" w:hAnsiTheme="minorHAnsi" w:cstheme="minorHAnsi"/>
          <w:sz w:val="20"/>
          <w:szCs w:val="20"/>
        </w:rPr>
        <w:t>mprennent les points suivants :</w:t>
      </w:r>
    </w:p>
    <w:p w14:paraId="7E372938" w14:textId="77777777" w:rsidR="006C76FC" w:rsidRPr="00E708C7" w:rsidRDefault="006C76FC" w:rsidP="00E708C7">
      <w:pPr>
        <w:pStyle w:val="Paragraphedeliste"/>
        <w:numPr>
          <w:ilvl w:val="0"/>
          <w:numId w:val="16"/>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Livraison sur site du matériel</w:t>
      </w:r>
    </w:p>
    <w:p w14:paraId="253535BB" w14:textId="77777777" w:rsidR="006C76FC" w:rsidRPr="00E708C7" w:rsidRDefault="006C76FC" w:rsidP="00E708C7">
      <w:pPr>
        <w:pStyle w:val="Paragraphedeliste"/>
        <w:numPr>
          <w:ilvl w:val="0"/>
          <w:numId w:val="16"/>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 xml:space="preserve">Déballage, mise sous tension et installation des accessoires </w:t>
      </w:r>
    </w:p>
    <w:p w14:paraId="055B03DB" w14:textId="77777777" w:rsidR="006C76FC" w:rsidRPr="00E708C7" w:rsidRDefault="006C76FC" w:rsidP="00E708C7">
      <w:pPr>
        <w:pStyle w:val="Paragraphedeliste"/>
        <w:numPr>
          <w:ilvl w:val="0"/>
          <w:numId w:val="16"/>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Paramétrage de base avec une « configuration standard » comprenant par exemple :</w:t>
      </w:r>
    </w:p>
    <w:p w14:paraId="0FAF8F86" w14:textId="77777777" w:rsidR="006C76FC" w:rsidRPr="00E708C7" w:rsidRDefault="00E708C7" w:rsidP="00D511F7">
      <w:pPr>
        <w:numPr>
          <w:ilvl w:val="2"/>
          <w:numId w:val="11"/>
        </w:numPr>
        <w:spacing w:after="5" w:line="250" w:lineRule="auto"/>
        <w:ind w:left="1701" w:hanging="355"/>
        <w:jc w:val="both"/>
        <w:rPr>
          <w:rFonts w:asciiTheme="minorHAnsi" w:hAnsiTheme="minorHAnsi" w:cstheme="minorHAnsi"/>
          <w:sz w:val="20"/>
          <w:szCs w:val="20"/>
        </w:rPr>
      </w:pPr>
      <w:r w:rsidRPr="00E708C7">
        <w:rPr>
          <w:rFonts w:asciiTheme="minorHAnsi" w:hAnsiTheme="minorHAnsi" w:cstheme="minorHAnsi"/>
          <w:sz w:val="20"/>
          <w:szCs w:val="20"/>
        </w:rPr>
        <w:t>Les</w:t>
      </w:r>
      <w:r w:rsidR="006C76FC" w:rsidRPr="00E708C7">
        <w:rPr>
          <w:rFonts w:asciiTheme="minorHAnsi" w:hAnsiTheme="minorHAnsi" w:cstheme="minorHAnsi"/>
          <w:sz w:val="20"/>
          <w:szCs w:val="20"/>
        </w:rPr>
        <w:t xml:space="preserve"> informations administratives (Nom, Localisation…)</w:t>
      </w:r>
    </w:p>
    <w:p w14:paraId="5D21CC8A" w14:textId="77777777" w:rsidR="006C76FC" w:rsidRPr="00E708C7" w:rsidRDefault="00E708C7" w:rsidP="00D511F7">
      <w:pPr>
        <w:numPr>
          <w:ilvl w:val="2"/>
          <w:numId w:val="11"/>
        </w:numPr>
        <w:spacing w:after="5" w:line="250" w:lineRule="auto"/>
        <w:ind w:left="1701" w:hanging="355"/>
        <w:jc w:val="both"/>
        <w:rPr>
          <w:rFonts w:asciiTheme="minorHAnsi" w:hAnsiTheme="minorHAnsi" w:cstheme="minorHAnsi"/>
          <w:sz w:val="20"/>
          <w:szCs w:val="20"/>
        </w:rPr>
      </w:pPr>
      <w:r w:rsidRPr="00E708C7">
        <w:rPr>
          <w:rFonts w:asciiTheme="minorHAnsi" w:hAnsiTheme="minorHAnsi" w:cstheme="minorHAnsi"/>
          <w:sz w:val="20"/>
          <w:szCs w:val="20"/>
        </w:rPr>
        <w:t>Le</w:t>
      </w:r>
      <w:r w:rsidR="006C76FC" w:rsidRPr="00E708C7">
        <w:rPr>
          <w:rFonts w:asciiTheme="minorHAnsi" w:hAnsiTheme="minorHAnsi" w:cstheme="minorHAnsi"/>
          <w:sz w:val="20"/>
          <w:szCs w:val="20"/>
        </w:rPr>
        <w:t xml:space="preserve"> mode recto-verso et l’impression N&amp;B par défaut, </w:t>
      </w:r>
    </w:p>
    <w:p w14:paraId="74B0A132" w14:textId="77777777" w:rsidR="006C76FC" w:rsidRPr="00E708C7" w:rsidRDefault="00E708C7" w:rsidP="00D511F7">
      <w:pPr>
        <w:numPr>
          <w:ilvl w:val="2"/>
          <w:numId w:val="11"/>
        </w:numPr>
        <w:spacing w:after="5" w:line="250" w:lineRule="auto"/>
        <w:ind w:left="1701" w:hanging="355"/>
        <w:jc w:val="both"/>
        <w:rPr>
          <w:rFonts w:asciiTheme="minorHAnsi" w:hAnsiTheme="minorHAnsi" w:cstheme="minorHAnsi"/>
          <w:sz w:val="20"/>
          <w:szCs w:val="20"/>
        </w:rPr>
      </w:pPr>
      <w:r w:rsidRPr="00E708C7">
        <w:rPr>
          <w:rFonts w:asciiTheme="minorHAnsi" w:hAnsiTheme="minorHAnsi" w:cstheme="minorHAnsi"/>
          <w:sz w:val="20"/>
          <w:szCs w:val="20"/>
        </w:rPr>
        <w:t>Le</w:t>
      </w:r>
      <w:r w:rsidR="006C76FC" w:rsidRPr="00E708C7">
        <w:rPr>
          <w:rFonts w:asciiTheme="minorHAnsi" w:hAnsiTheme="minorHAnsi" w:cstheme="minorHAnsi"/>
          <w:sz w:val="20"/>
          <w:szCs w:val="20"/>
        </w:rPr>
        <w:t xml:space="preserve"> paramétrage standardisé des bacs papier en fonction des formats, </w:t>
      </w:r>
    </w:p>
    <w:p w14:paraId="3724FDEA" w14:textId="77777777" w:rsidR="006C76FC" w:rsidRPr="00E708C7" w:rsidRDefault="00E708C7" w:rsidP="00D511F7">
      <w:pPr>
        <w:numPr>
          <w:ilvl w:val="2"/>
          <w:numId w:val="11"/>
        </w:numPr>
        <w:spacing w:after="5" w:line="250" w:lineRule="auto"/>
        <w:ind w:left="1701" w:hanging="355"/>
        <w:jc w:val="both"/>
        <w:rPr>
          <w:rFonts w:asciiTheme="minorHAnsi" w:hAnsiTheme="minorHAnsi" w:cstheme="minorHAnsi"/>
          <w:sz w:val="20"/>
          <w:szCs w:val="20"/>
        </w:rPr>
      </w:pPr>
      <w:r w:rsidRPr="00E708C7">
        <w:rPr>
          <w:rFonts w:asciiTheme="minorHAnsi" w:hAnsiTheme="minorHAnsi" w:cstheme="minorHAnsi"/>
          <w:sz w:val="20"/>
          <w:szCs w:val="20"/>
        </w:rPr>
        <w:t>Le</w:t>
      </w:r>
      <w:r w:rsidR="006C76FC" w:rsidRPr="00E708C7">
        <w:rPr>
          <w:rFonts w:asciiTheme="minorHAnsi" w:hAnsiTheme="minorHAnsi" w:cstheme="minorHAnsi"/>
          <w:sz w:val="20"/>
          <w:szCs w:val="20"/>
        </w:rPr>
        <w:t xml:space="preserve"> paramétrage réseau</w:t>
      </w:r>
    </w:p>
    <w:p w14:paraId="212DD280" w14:textId="77777777" w:rsidR="006C76FC" w:rsidRPr="00E708C7" w:rsidRDefault="00E708C7" w:rsidP="00D511F7">
      <w:pPr>
        <w:numPr>
          <w:ilvl w:val="2"/>
          <w:numId w:val="11"/>
        </w:numPr>
        <w:spacing w:after="5" w:line="250" w:lineRule="auto"/>
        <w:ind w:left="1701" w:hanging="355"/>
        <w:jc w:val="both"/>
        <w:rPr>
          <w:rFonts w:asciiTheme="minorHAnsi" w:hAnsiTheme="minorHAnsi" w:cstheme="minorHAnsi"/>
          <w:sz w:val="20"/>
          <w:szCs w:val="20"/>
        </w:rPr>
      </w:pPr>
      <w:r w:rsidRPr="00E708C7">
        <w:rPr>
          <w:rFonts w:asciiTheme="minorHAnsi" w:hAnsiTheme="minorHAnsi" w:cstheme="minorHAnsi"/>
          <w:sz w:val="20"/>
          <w:szCs w:val="20"/>
        </w:rPr>
        <w:t>La</w:t>
      </w:r>
      <w:r w:rsidR="006C76FC" w:rsidRPr="00E708C7">
        <w:rPr>
          <w:rFonts w:asciiTheme="minorHAnsi" w:hAnsiTheme="minorHAnsi" w:cstheme="minorHAnsi"/>
          <w:sz w:val="20"/>
          <w:szCs w:val="20"/>
        </w:rPr>
        <w:t xml:space="preserve"> configuration SMTPS, NTP, l’activation et redirection HTTPS de l’interface Web, </w:t>
      </w:r>
    </w:p>
    <w:p w14:paraId="75F13FD4" w14:textId="77777777" w:rsidR="006C76FC" w:rsidRPr="00E708C7" w:rsidRDefault="00E708C7" w:rsidP="00D511F7">
      <w:pPr>
        <w:numPr>
          <w:ilvl w:val="2"/>
          <w:numId w:val="11"/>
        </w:numPr>
        <w:spacing w:after="5" w:line="250" w:lineRule="auto"/>
        <w:ind w:left="1701" w:hanging="355"/>
        <w:jc w:val="both"/>
        <w:rPr>
          <w:rFonts w:asciiTheme="minorHAnsi" w:hAnsiTheme="minorHAnsi" w:cstheme="minorHAnsi"/>
          <w:sz w:val="20"/>
          <w:szCs w:val="20"/>
        </w:rPr>
      </w:pPr>
      <w:r w:rsidRPr="00E708C7">
        <w:rPr>
          <w:rFonts w:asciiTheme="minorHAnsi" w:hAnsiTheme="minorHAnsi" w:cstheme="minorHAnsi"/>
          <w:sz w:val="20"/>
          <w:szCs w:val="20"/>
        </w:rPr>
        <w:t>La</w:t>
      </w:r>
      <w:r w:rsidR="006C76FC" w:rsidRPr="00E708C7">
        <w:rPr>
          <w:rFonts w:asciiTheme="minorHAnsi" w:hAnsiTheme="minorHAnsi" w:cstheme="minorHAnsi"/>
          <w:sz w:val="20"/>
          <w:szCs w:val="20"/>
        </w:rPr>
        <w:t xml:space="preserve"> désactivation des protocoles non essentiels</w:t>
      </w:r>
    </w:p>
    <w:p w14:paraId="432AA539" w14:textId="77777777" w:rsidR="006C76FC" w:rsidRPr="00E708C7" w:rsidRDefault="00E708C7" w:rsidP="00D511F7">
      <w:pPr>
        <w:numPr>
          <w:ilvl w:val="2"/>
          <w:numId w:val="11"/>
        </w:numPr>
        <w:spacing w:after="5" w:line="250" w:lineRule="auto"/>
        <w:ind w:left="1701" w:hanging="355"/>
        <w:jc w:val="both"/>
        <w:rPr>
          <w:rFonts w:asciiTheme="minorHAnsi" w:hAnsiTheme="minorHAnsi" w:cstheme="minorHAnsi"/>
          <w:sz w:val="20"/>
          <w:szCs w:val="20"/>
        </w:rPr>
      </w:pPr>
      <w:r w:rsidRPr="00E708C7">
        <w:rPr>
          <w:rFonts w:asciiTheme="minorHAnsi" w:hAnsiTheme="minorHAnsi" w:cstheme="minorHAnsi"/>
          <w:sz w:val="20"/>
          <w:szCs w:val="20"/>
        </w:rPr>
        <w:t>Le</w:t>
      </w:r>
      <w:r w:rsidR="006C76FC" w:rsidRPr="00E708C7">
        <w:rPr>
          <w:rFonts w:asciiTheme="minorHAnsi" w:hAnsiTheme="minorHAnsi" w:cstheme="minorHAnsi"/>
          <w:sz w:val="20"/>
          <w:szCs w:val="20"/>
        </w:rPr>
        <w:t xml:space="preserve"> changement du mot de passe administrateur par défaut, </w:t>
      </w:r>
    </w:p>
    <w:p w14:paraId="56114343" w14:textId="77777777" w:rsidR="006C76FC" w:rsidRPr="00E708C7" w:rsidRDefault="00E708C7" w:rsidP="00D511F7">
      <w:pPr>
        <w:numPr>
          <w:ilvl w:val="2"/>
          <w:numId w:val="11"/>
        </w:numPr>
        <w:spacing w:after="5" w:line="250" w:lineRule="auto"/>
        <w:ind w:left="1701" w:hanging="355"/>
        <w:jc w:val="both"/>
        <w:rPr>
          <w:rFonts w:asciiTheme="minorHAnsi" w:hAnsiTheme="minorHAnsi" w:cstheme="minorHAnsi"/>
          <w:sz w:val="20"/>
          <w:szCs w:val="20"/>
        </w:rPr>
      </w:pPr>
      <w:r w:rsidRPr="00E708C7">
        <w:rPr>
          <w:rFonts w:asciiTheme="minorHAnsi" w:hAnsiTheme="minorHAnsi" w:cstheme="minorHAnsi"/>
          <w:sz w:val="20"/>
          <w:szCs w:val="20"/>
        </w:rPr>
        <w:t>Le</w:t>
      </w:r>
      <w:r w:rsidR="006C76FC" w:rsidRPr="00E708C7">
        <w:rPr>
          <w:rFonts w:asciiTheme="minorHAnsi" w:hAnsiTheme="minorHAnsi" w:cstheme="minorHAnsi"/>
          <w:sz w:val="20"/>
          <w:szCs w:val="20"/>
        </w:rPr>
        <w:t xml:space="preserve"> paramétrage du nettoyage de l’historique et cache local des jobs, </w:t>
      </w:r>
    </w:p>
    <w:p w14:paraId="6F4E4D16" w14:textId="77777777" w:rsidR="006C76FC" w:rsidRDefault="00E708C7" w:rsidP="00D511F7">
      <w:pPr>
        <w:numPr>
          <w:ilvl w:val="2"/>
          <w:numId w:val="11"/>
        </w:numPr>
        <w:spacing w:after="5" w:line="250" w:lineRule="auto"/>
        <w:ind w:left="1701" w:hanging="355"/>
        <w:jc w:val="both"/>
        <w:rPr>
          <w:rFonts w:asciiTheme="minorHAnsi" w:hAnsiTheme="minorHAnsi" w:cstheme="minorHAnsi"/>
          <w:sz w:val="20"/>
          <w:szCs w:val="20"/>
        </w:rPr>
      </w:pPr>
      <w:r w:rsidRPr="00E708C7">
        <w:rPr>
          <w:rFonts w:asciiTheme="minorHAnsi" w:hAnsiTheme="minorHAnsi" w:cstheme="minorHAnsi"/>
          <w:sz w:val="20"/>
          <w:szCs w:val="20"/>
        </w:rPr>
        <w:t>Le</w:t>
      </w:r>
      <w:r w:rsidR="006C76FC" w:rsidRPr="00E708C7">
        <w:rPr>
          <w:rFonts w:asciiTheme="minorHAnsi" w:hAnsiTheme="minorHAnsi" w:cstheme="minorHAnsi"/>
          <w:sz w:val="20"/>
          <w:szCs w:val="20"/>
        </w:rPr>
        <w:t xml:space="preserve"> paramétrage de l’interface utilisateur pour les multifonctions</w:t>
      </w:r>
    </w:p>
    <w:p w14:paraId="29F0267A" w14:textId="77777777" w:rsidR="00E708C7" w:rsidRPr="00E708C7" w:rsidRDefault="00E708C7" w:rsidP="00D511F7">
      <w:pPr>
        <w:spacing w:after="5" w:line="250" w:lineRule="auto"/>
        <w:ind w:left="1701"/>
        <w:jc w:val="both"/>
        <w:rPr>
          <w:rFonts w:asciiTheme="minorHAnsi" w:hAnsiTheme="minorHAnsi" w:cstheme="minorHAnsi"/>
          <w:sz w:val="20"/>
          <w:szCs w:val="20"/>
        </w:rPr>
      </w:pPr>
    </w:p>
    <w:p w14:paraId="7D00D5EE" w14:textId="77777777" w:rsidR="006C76FC" w:rsidRPr="00E708C7" w:rsidRDefault="006C76FC" w:rsidP="00E708C7">
      <w:pPr>
        <w:jc w:val="both"/>
        <w:rPr>
          <w:rFonts w:asciiTheme="minorHAnsi" w:hAnsiTheme="minorHAnsi" w:cstheme="minorHAnsi"/>
          <w:sz w:val="20"/>
          <w:szCs w:val="20"/>
        </w:rPr>
      </w:pPr>
      <w:r w:rsidRPr="00E708C7">
        <w:rPr>
          <w:rFonts w:asciiTheme="minorHAnsi" w:hAnsiTheme="minorHAnsi" w:cstheme="minorHAnsi"/>
          <w:sz w:val="20"/>
          <w:szCs w:val="20"/>
        </w:rPr>
        <w:t>Ces paramétrages ne sont pas exhaustifs mais constituent un minimum. La</w:t>
      </w:r>
      <w:r w:rsidR="00E708C7" w:rsidRPr="00E708C7">
        <w:rPr>
          <w:rFonts w:asciiTheme="minorHAnsi" w:hAnsiTheme="minorHAnsi" w:cstheme="minorHAnsi"/>
          <w:sz w:val="20"/>
          <w:szCs w:val="20"/>
        </w:rPr>
        <w:t xml:space="preserve"> « configuration</w:t>
      </w:r>
      <w:r w:rsidRPr="00E708C7">
        <w:rPr>
          <w:rFonts w:asciiTheme="minorHAnsi" w:hAnsiTheme="minorHAnsi" w:cstheme="minorHAnsi"/>
          <w:sz w:val="20"/>
          <w:szCs w:val="20"/>
        </w:rPr>
        <w:t xml:space="preserve"> </w:t>
      </w:r>
      <w:r w:rsidR="00E708C7" w:rsidRPr="00E708C7">
        <w:rPr>
          <w:rFonts w:asciiTheme="minorHAnsi" w:hAnsiTheme="minorHAnsi" w:cstheme="minorHAnsi"/>
          <w:sz w:val="20"/>
          <w:szCs w:val="20"/>
        </w:rPr>
        <w:t>standard »</w:t>
      </w:r>
      <w:r w:rsidRPr="00E708C7">
        <w:rPr>
          <w:rFonts w:asciiTheme="minorHAnsi" w:hAnsiTheme="minorHAnsi" w:cstheme="minorHAnsi"/>
          <w:sz w:val="20"/>
          <w:szCs w:val="20"/>
        </w:rPr>
        <w:t xml:space="preserve"> sera discutée entre les équipes informatiques du GHRE et les équipes du prestataire au démarrage du contrat. Pour plus de commodité, la préparation devra être faite en amont de la livraison par le titulaire.</w:t>
      </w:r>
    </w:p>
    <w:p w14:paraId="241C13D5" w14:textId="77777777" w:rsidR="006C76FC" w:rsidRPr="00E708C7" w:rsidRDefault="006C76FC" w:rsidP="00E708C7">
      <w:pPr>
        <w:pStyle w:val="Paragraphedeliste"/>
        <w:numPr>
          <w:ilvl w:val="0"/>
          <w:numId w:val="17"/>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 xml:space="preserve">Branchement sur le réseau, paramétrage spécifique, validation du fonctionnement. </w:t>
      </w:r>
    </w:p>
    <w:p w14:paraId="64319C55" w14:textId="77777777" w:rsidR="006C76FC" w:rsidRPr="00E708C7" w:rsidRDefault="006C76FC" w:rsidP="00E708C7">
      <w:pPr>
        <w:pStyle w:val="Paragraphedeliste"/>
        <w:numPr>
          <w:ilvl w:val="0"/>
          <w:numId w:val="17"/>
        </w:numPr>
        <w:spacing w:after="28" w:line="249" w:lineRule="auto"/>
        <w:jc w:val="both"/>
        <w:rPr>
          <w:rFonts w:asciiTheme="minorHAnsi" w:hAnsiTheme="minorHAnsi" w:cstheme="minorHAnsi"/>
          <w:sz w:val="20"/>
          <w:szCs w:val="20"/>
        </w:rPr>
      </w:pPr>
      <w:r w:rsidRPr="00E708C7">
        <w:rPr>
          <w:rFonts w:asciiTheme="minorHAnsi" w:hAnsiTheme="minorHAnsi" w:cstheme="minorHAnsi"/>
          <w:sz w:val="20"/>
          <w:szCs w:val="20"/>
        </w:rPr>
        <w:t xml:space="preserve">Remise du carnet d’entretien et d’une étiquette visible précisant le numéro de série de la machine. </w:t>
      </w:r>
    </w:p>
    <w:p w14:paraId="5E474D6E" w14:textId="77777777" w:rsidR="006C76FC" w:rsidRPr="00E708C7" w:rsidRDefault="006C76FC" w:rsidP="00E708C7">
      <w:pPr>
        <w:pStyle w:val="Paragraphedeliste"/>
        <w:numPr>
          <w:ilvl w:val="0"/>
          <w:numId w:val="17"/>
        </w:numPr>
        <w:spacing w:after="28" w:line="249" w:lineRule="auto"/>
        <w:jc w:val="both"/>
        <w:rPr>
          <w:rFonts w:asciiTheme="minorHAnsi" w:hAnsiTheme="minorHAnsi" w:cstheme="minorHAnsi"/>
          <w:sz w:val="20"/>
          <w:szCs w:val="20"/>
        </w:rPr>
      </w:pPr>
      <w:r w:rsidRPr="00E708C7">
        <w:rPr>
          <w:rFonts w:asciiTheme="minorHAnsi" w:hAnsiTheme="minorHAnsi" w:cstheme="minorHAnsi"/>
          <w:sz w:val="20"/>
          <w:szCs w:val="20"/>
        </w:rPr>
        <w:t>Affichage des fiches d’utilisation à proximité.</w:t>
      </w:r>
    </w:p>
    <w:p w14:paraId="70726C05" w14:textId="77777777" w:rsidR="006C76FC" w:rsidRPr="00E708C7" w:rsidRDefault="006C76FC" w:rsidP="00E708C7">
      <w:pPr>
        <w:pStyle w:val="Paragraphedeliste"/>
        <w:numPr>
          <w:ilvl w:val="0"/>
          <w:numId w:val="17"/>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Livraison du stock tampon de consommables et vérification du circuit de réapprovisionnement (déclaration de l’imprimante sur tout le chaîne depuis le serveur de monitoring jusqu’au centre de logistique).</w:t>
      </w:r>
    </w:p>
    <w:p w14:paraId="70A6EDB4" w14:textId="77777777" w:rsidR="006C76FC" w:rsidRPr="00E708C7" w:rsidRDefault="006C76FC" w:rsidP="00E708C7">
      <w:pPr>
        <w:pStyle w:val="Paragraphedeliste"/>
        <w:numPr>
          <w:ilvl w:val="0"/>
          <w:numId w:val="17"/>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Un procès-verbal de mise en ordre de marche signé par un représentant du GHRE.</w:t>
      </w:r>
    </w:p>
    <w:p w14:paraId="4EFA1630" w14:textId="77777777" w:rsidR="006C76FC" w:rsidRPr="00E708C7" w:rsidRDefault="006C76FC" w:rsidP="00E708C7">
      <w:pPr>
        <w:jc w:val="both"/>
        <w:rPr>
          <w:rFonts w:asciiTheme="minorHAnsi" w:hAnsiTheme="minorHAnsi" w:cstheme="minorHAnsi"/>
          <w:sz w:val="20"/>
          <w:szCs w:val="20"/>
        </w:rPr>
      </w:pPr>
      <w:r w:rsidRPr="00E708C7">
        <w:rPr>
          <w:rFonts w:asciiTheme="minorHAnsi" w:hAnsiTheme="minorHAnsi" w:cstheme="minorHAnsi"/>
          <w:sz w:val="20"/>
          <w:szCs w:val="20"/>
        </w:rPr>
        <w:t>La livraison, le paramétrage, l’installation et la mise en service des appareils sont effectuées les jours ouvrés de 08H30 à 17H30 et sont réalisées sans perturber le fonctionnement des services. Les imprimantes devront notamment avoir été paramétrées et testées préalablement à l’installation physique dans les services.</w:t>
      </w:r>
    </w:p>
    <w:p w14:paraId="6B321CC1" w14:textId="77777777" w:rsidR="006C76FC" w:rsidRPr="00E708C7" w:rsidRDefault="006C76FC" w:rsidP="00E708C7">
      <w:pPr>
        <w:ind w:left="989"/>
        <w:jc w:val="both"/>
        <w:rPr>
          <w:rFonts w:asciiTheme="minorHAnsi" w:hAnsiTheme="minorHAnsi" w:cstheme="minorHAnsi"/>
          <w:sz w:val="20"/>
          <w:szCs w:val="20"/>
        </w:rPr>
      </w:pPr>
    </w:p>
    <w:p w14:paraId="7C8618D6" w14:textId="77777777" w:rsidR="006C76FC" w:rsidRPr="00E708C7" w:rsidRDefault="006C76FC" w:rsidP="00E708C7">
      <w:pPr>
        <w:jc w:val="both"/>
        <w:rPr>
          <w:rFonts w:asciiTheme="minorHAnsi" w:hAnsiTheme="minorHAnsi" w:cstheme="minorHAnsi"/>
          <w:sz w:val="20"/>
          <w:szCs w:val="20"/>
        </w:rPr>
      </w:pPr>
      <w:r w:rsidRPr="00E708C7">
        <w:rPr>
          <w:rFonts w:asciiTheme="minorHAnsi" w:hAnsiTheme="minorHAnsi" w:cstheme="minorHAnsi"/>
          <w:sz w:val="20"/>
          <w:szCs w:val="20"/>
        </w:rPr>
        <w:t xml:space="preserve">Le titulaire s’engage à reprendre pour recyclage la totalité des emballages et accessoires de transport à l’issue de son intervention. </w:t>
      </w:r>
    </w:p>
    <w:p w14:paraId="3F73CC58" w14:textId="77777777" w:rsidR="006C76FC" w:rsidRPr="00E708C7" w:rsidRDefault="006C76FC" w:rsidP="00E708C7">
      <w:pPr>
        <w:ind w:left="989"/>
        <w:jc w:val="both"/>
        <w:rPr>
          <w:rFonts w:asciiTheme="minorHAnsi" w:hAnsiTheme="minorHAnsi" w:cstheme="minorHAnsi"/>
          <w:sz w:val="20"/>
          <w:szCs w:val="20"/>
        </w:rPr>
      </w:pPr>
    </w:p>
    <w:p w14:paraId="58731685" w14:textId="77777777" w:rsidR="006C76FC" w:rsidRPr="00E708C7" w:rsidRDefault="006C76FC" w:rsidP="00E708C7">
      <w:pPr>
        <w:jc w:val="both"/>
        <w:rPr>
          <w:rFonts w:asciiTheme="minorHAnsi" w:hAnsiTheme="minorHAnsi" w:cstheme="minorHAnsi"/>
          <w:sz w:val="20"/>
          <w:szCs w:val="20"/>
        </w:rPr>
      </w:pPr>
      <w:r w:rsidRPr="00E708C7">
        <w:rPr>
          <w:rFonts w:asciiTheme="minorHAnsi" w:hAnsiTheme="minorHAnsi" w:cstheme="minorHAnsi"/>
          <w:sz w:val="20"/>
          <w:szCs w:val="20"/>
        </w:rPr>
        <w:t>Le GHRE dispose d’un inventaire avec les plans d’implantations des matériels existants. Cet inventaire sera mis à la disposition du prestataire pour faciliter le repérage préalable par les équipes de déploiement.</w:t>
      </w:r>
    </w:p>
    <w:p w14:paraId="5233E241" w14:textId="77777777" w:rsidR="006C76FC" w:rsidRPr="00E708C7" w:rsidRDefault="006C76FC" w:rsidP="00E708C7">
      <w:pPr>
        <w:ind w:left="989"/>
        <w:jc w:val="both"/>
        <w:rPr>
          <w:rFonts w:asciiTheme="minorHAnsi" w:hAnsiTheme="minorHAnsi" w:cstheme="minorHAnsi"/>
          <w:sz w:val="20"/>
          <w:szCs w:val="20"/>
        </w:rPr>
      </w:pPr>
    </w:p>
    <w:p w14:paraId="2B7BADB5" w14:textId="77777777" w:rsidR="006C76FC" w:rsidRPr="00E708C7" w:rsidRDefault="006C76FC" w:rsidP="00E708C7">
      <w:pPr>
        <w:spacing w:after="32"/>
        <w:jc w:val="both"/>
        <w:rPr>
          <w:rFonts w:asciiTheme="minorHAnsi" w:hAnsiTheme="minorHAnsi" w:cstheme="minorHAnsi"/>
          <w:sz w:val="20"/>
          <w:szCs w:val="20"/>
        </w:rPr>
      </w:pPr>
      <w:r w:rsidRPr="00E708C7">
        <w:rPr>
          <w:rFonts w:asciiTheme="minorHAnsi" w:hAnsiTheme="minorHAnsi" w:cstheme="minorHAnsi"/>
          <w:sz w:val="20"/>
          <w:szCs w:val="20"/>
        </w:rPr>
        <w:t>La dépose des anciens matériels devra être faite au même rythme que le déploiement des nouveaux matériels. L’organisation devra être calée en conséquence avec le prestataire chargé de la dépose.</w:t>
      </w:r>
    </w:p>
    <w:p w14:paraId="42C3C747" w14:textId="77777777" w:rsidR="006C76FC" w:rsidRPr="00E708C7" w:rsidRDefault="006C76FC" w:rsidP="00E708C7">
      <w:pPr>
        <w:spacing w:after="32"/>
        <w:ind w:left="989"/>
        <w:jc w:val="both"/>
        <w:rPr>
          <w:rFonts w:asciiTheme="minorHAnsi" w:hAnsiTheme="minorHAnsi" w:cstheme="minorHAnsi"/>
          <w:sz w:val="20"/>
          <w:szCs w:val="20"/>
        </w:rPr>
      </w:pPr>
    </w:p>
    <w:p w14:paraId="6BC0D66B" w14:textId="77777777" w:rsidR="006C76FC" w:rsidRPr="00E708C7" w:rsidRDefault="006C76FC" w:rsidP="00E708C7">
      <w:pPr>
        <w:spacing w:after="32"/>
        <w:jc w:val="both"/>
        <w:rPr>
          <w:rFonts w:asciiTheme="minorHAnsi" w:hAnsiTheme="minorHAnsi" w:cstheme="minorHAnsi"/>
          <w:sz w:val="20"/>
          <w:szCs w:val="20"/>
        </w:rPr>
      </w:pPr>
      <w:r w:rsidRPr="00E708C7">
        <w:rPr>
          <w:rFonts w:asciiTheme="minorHAnsi" w:hAnsiTheme="minorHAnsi" w:cstheme="minorHAnsi"/>
          <w:sz w:val="20"/>
          <w:szCs w:val="20"/>
        </w:rPr>
        <w:t>La zone de stockage des matériels sur les sites sera limitée durant la phase du déploiement initial. Les matériels devront donc être acheminés sur site au fur et à mesure.</w:t>
      </w:r>
    </w:p>
    <w:p w14:paraId="5FEEA8BA" w14:textId="77777777" w:rsidR="006C76FC" w:rsidRPr="00E708C7" w:rsidRDefault="006C76FC" w:rsidP="00E708C7">
      <w:pPr>
        <w:spacing w:line="259" w:lineRule="auto"/>
        <w:ind w:left="994"/>
        <w:jc w:val="both"/>
        <w:rPr>
          <w:rFonts w:asciiTheme="minorHAnsi" w:hAnsiTheme="minorHAnsi" w:cstheme="minorHAnsi"/>
          <w:sz w:val="20"/>
          <w:szCs w:val="20"/>
        </w:rPr>
      </w:pPr>
    </w:p>
    <w:p w14:paraId="61CBCA19" w14:textId="77777777" w:rsidR="006C76FC" w:rsidRPr="00E708C7" w:rsidRDefault="006C76FC" w:rsidP="00E708C7">
      <w:pPr>
        <w:spacing w:after="29"/>
        <w:jc w:val="both"/>
        <w:rPr>
          <w:rFonts w:asciiTheme="minorHAnsi" w:hAnsiTheme="minorHAnsi" w:cstheme="minorHAnsi"/>
          <w:sz w:val="20"/>
          <w:szCs w:val="20"/>
        </w:rPr>
      </w:pPr>
      <w:r w:rsidRPr="00E708C7">
        <w:rPr>
          <w:rFonts w:asciiTheme="minorHAnsi" w:hAnsiTheme="minorHAnsi" w:cstheme="minorHAnsi"/>
          <w:sz w:val="20"/>
          <w:szCs w:val="20"/>
        </w:rPr>
        <w:t xml:space="preserve">Dès la notification du marché et préalablement à l’installation des matériels, une </w:t>
      </w:r>
      <w:r w:rsidRPr="00E708C7">
        <w:rPr>
          <w:rFonts w:asciiTheme="minorHAnsi" w:hAnsiTheme="minorHAnsi" w:cstheme="minorHAnsi"/>
          <w:b/>
          <w:sz w:val="20"/>
          <w:szCs w:val="20"/>
        </w:rPr>
        <w:t xml:space="preserve">réunion de coordination </w:t>
      </w:r>
      <w:r w:rsidRPr="00E708C7">
        <w:rPr>
          <w:rFonts w:asciiTheme="minorHAnsi" w:hAnsiTheme="minorHAnsi" w:cstheme="minorHAnsi"/>
          <w:sz w:val="20"/>
          <w:szCs w:val="20"/>
        </w:rPr>
        <w:t xml:space="preserve">doit avoir lieu entre le Titulaire et le GHRE. Au cours de cette réunion dont la date et le lieu sont à définir conjointement, sont abordés à minima les points suivants :  </w:t>
      </w:r>
    </w:p>
    <w:p w14:paraId="62151BD0" w14:textId="77777777" w:rsidR="006C76FC" w:rsidRPr="00E708C7" w:rsidRDefault="006C76FC" w:rsidP="00E708C7">
      <w:pPr>
        <w:pStyle w:val="Paragraphedeliste"/>
        <w:numPr>
          <w:ilvl w:val="0"/>
          <w:numId w:val="18"/>
        </w:numPr>
        <w:spacing w:after="31" w:line="249" w:lineRule="auto"/>
        <w:jc w:val="both"/>
        <w:rPr>
          <w:rFonts w:asciiTheme="minorHAnsi" w:hAnsiTheme="minorHAnsi" w:cstheme="minorHAnsi"/>
          <w:sz w:val="20"/>
          <w:szCs w:val="20"/>
        </w:rPr>
      </w:pPr>
      <w:r w:rsidRPr="00E708C7">
        <w:rPr>
          <w:rFonts w:asciiTheme="minorHAnsi" w:hAnsiTheme="minorHAnsi" w:cstheme="minorHAnsi"/>
          <w:sz w:val="20"/>
          <w:szCs w:val="20"/>
        </w:rPr>
        <w:t>Les ressources : la présentation des équipes en mode projet et en mode production pour les deux parties. En particulier, la désignation par le titulaire d’un chef de projet et d’un responsable des prestations</w:t>
      </w:r>
    </w:p>
    <w:p w14:paraId="5ED8E8A1" w14:textId="77777777" w:rsidR="006C76FC" w:rsidRPr="00E708C7" w:rsidRDefault="006C76FC" w:rsidP="00E708C7">
      <w:pPr>
        <w:pStyle w:val="Paragraphedeliste"/>
        <w:numPr>
          <w:ilvl w:val="0"/>
          <w:numId w:val="18"/>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 xml:space="preserve">Le périmètre : la liste et les lieux précis d’installation des matériels </w:t>
      </w:r>
    </w:p>
    <w:p w14:paraId="4261622C" w14:textId="77777777" w:rsidR="006C76FC" w:rsidRPr="00E708C7" w:rsidRDefault="006C76FC" w:rsidP="00E708C7">
      <w:pPr>
        <w:pStyle w:val="Paragraphedeliste"/>
        <w:numPr>
          <w:ilvl w:val="0"/>
          <w:numId w:val="18"/>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 xml:space="preserve">Le planning : les dates d’installation selon les lieux concernés   </w:t>
      </w:r>
    </w:p>
    <w:p w14:paraId="2D000B3A" w14:textId="77777777" w:rsidR="006C76FC" w:rsidRPr="00E708C7" w:rsidRDefault="006C76FC" w:rsidP="00E708C7">
      <w:pPr>
        <w:pStyle w:val="Paragraphedeliste"/>
        <w:numPr>
          <w:ilvl w:val="0"/>
          <w:numId w:val="18"/>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Les modalités de déploiement des solutions logicielles</w:t>
      </w:r>
    </w:p>
    <w:p w14:paraId="75BB705B" w14:textId="77777777" w:rsidR="006C76FC" w:rsidRPr="00E708C7" w:rsidRDefault="006C76FC" w:rsidP="00E708C7">
      <w:pPr>
        <w:pStyle w:val="Paragraphedeliste"/>
        <w:numPr>
          <w:ilvl w:val="0"/>
          <w:numId w:val="18"/>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 xml:space="preserve">Les configurations standard et spécifique des matériels </w:t>
      </w:r>
    </w:p>
    <w:p w14:paraId="32D24D6B" w14:textId="77777777" w:rsidR="006C76FC" w:rsidRPr="00E708C7" w:rsidRDefault="006C76FC" w:rsidP="00E708C7">
      <w:pPr>
        <w:pStyle w:val="Paragraphedeliste"/>
        <w:numPr>
          <w:ilvl w:val="0"/>
          <w:numId w:val="18"/>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 xml:space="preserve">Le calendrier de formation ainsi que les contenus prévisionnels </w:t>
      </w:r>
    </w:p>
    <w:p w14:paraId="48F0CD2C" w14:textId="77777777" w:rsidR="006C76FC" w:rsidRPr="00E708C7" w:rsidRDefault="006C76FC" w:rsidP="00E708C7">
      <w:pPr>
        <w:pStyle w:val="Paragraphedeliste"/>
        <w:numPr>
          <w:ilvl w:val="0"/>
          <w:numId w:val="18"/>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lastRenderedPageBreak/>
        <w:t>Les modalités de mise en place du réapprovisionnement automatique</w:t>
      </w:r>
    </w:p>
    <w:p w14:paraId="58FBFFE1" w14:textId="77777777" w:rsidR="006C76FC" w:rsidRPr="00E708C7" w:rsidRDefault="006C76FC" w:rsidP="00E708C7">
      <w:pPr>
        <w:pStyle w:val="Paragraphedeliste"/>
        <w:numPr>
          <w:ilvl w:val="0"/>
          <w:numId w:val="18"/>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 xml:space="preserve">Les modalités de mise en place et d’utilisation d’un stock tampon de consommables </w:t>
      </w:r>
    </w:p>
    <w:p w14:paraId="56942DFC" w14:textId="77777777" w:rsidR="006C76FC" w:rsidRPr="00E708C7" w:rsidRDefault="006C76FC" w:rsidP="00E708C7">
      <w:pPr>
        <w:pStyle w:val="Paragraphedeliste"/>
        <w:numPr>
          <w:ilvl w:val="0"/>
          <w:numId w:val="18"/>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Les modalités de mise en place du support (paramétrage du lien automatique pour l’ouverture tickets, accès au réseau du GHRE pour les techniciens, etc.)</w:t>
      </w:r>
    </w:p>
    <w:p w14:paraId="0DB4EED2" w14:textId="77777777" w:rsidR="006C76FC" w:rsidRPr="00E708C7" w:rsidRDefault="006C76FC" w:rsidP="00E708C7">
      <w:pPr>
        <w:spacing w:line="259" w:lineRule="auto"/>
        <w:ind w:left="994"/>
        <w:jc w:val="both"/>
        <w:rPr>
          <w:rFonts w:asciiTheme="minorHAnsi" w:hAnsiTheme="minorHAnsi" w:cstheme="minorHAnsi"/>
          <w:sz w:val="20"/>
          <w:szCs w:val="20"/>
        </w:rPr>
      </w:pPr>
      <w:r w:rsidRPr="00E708C7">
        <w:rPr>
          <w:rFonts w:asciiTheme="minorHAnsi" w:hAnsiTheme="minorHAnsi" w:cstheme="minorHAnsi"/>
          <w:sz w:val="20"/>
          <w:szCs w:val="20"/>
        </w:rPr>
        <w:t xml:space="preserve"> </w:t>
      </w:r>
    </w:p>
    <w:p w14:paraId="713AB2B2" w14:textId="77777777" w:rsidR="006C76FC" w:rsidRPr="00E708C7" w:rsidRDefault="006C76FC" w:rsidP="00E708C7">
      <w:pPr>
        <w:spacing w:after="29"/>
        <w:jc w:val="both"/>
        <w:rPr>
          <w:rFonts w:asciiTheme="minorHAnsi" w:hAnsiTheme="minorHAnsi" w:cstheme="minorHAnsi"/>
          <w:sz w:val="20"/>
          <w:szCs w:val="20"/>
        </w:rPr>
      </w:pPr>
      <w:r w:rsidRPr="00E708C7">
        <w:rPr>
          <w:rFonts w:asciiTheme="minorHAnsi" w:hAnsiTheme="minorHAnsi" w:cstheme="minorHAnsi"/>
          <w:sz w:val="20"/>
          <w:szCs w:val="20"/>
        </w:rPr>
        <w:t xml:space="preserve">A l’issue de l’installation, le titulaire fournira également un fichier numérique comprenant la liste complète des matériels installés et qui comportera les indications minimales suivantes : </w:t>
      </w:r>
    </w:p>
    <w:p w14:paraId="73E650A5" w14:textId="77777777" w:rsidR="006C76FC" w:rsidRPr="00E708C7" w:rsidRDefault="00E708C7" w:rsidP="00E708C7">
      <w:pPr>
        <w:pStyle w:val="Paragraphedeliste"/>
        <w:numPr>
          <w:ilvl w:val="0"/>
          <w:numId w:val="19"/>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Le</w:t>
      </w:r>
      <w:r w:rsidR="006C76FC" w:rsidRPr="00E708C7">
        <w:rPr>
          <w:rFonts w:asciiTheme="minorHAnsi" w:hAnsiTheme="minorHAnsi" w:cstheme="minorHAnsi"/>
          <w:sz w:val="20"/>
          <w:szCs w:val="20"/>
        </w:rPr>
        <w:t xml:space="preserve"> type de l’appareil </w:t>
      </w:r>
    </w:p>
    <w:p w14:paraId="65B0BF0D" w14:textId="77777777" w:rsidR="006C76FC" w:rsidRPr="00E708C7" w:rsidRDefault="00E708C7" w:rsidP="00E708C7">
      <w:pPr>
        <w:pStyle w:val="Paragraphedeliste"/>
        <w:numPr>
          <w:ilvl w:val="0"/>
          <w:numId w:val="19"/>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Son</w:t>
      </w:r>
      <w:r w:rsidR="006C76FC" w:rsidRPr="00E708C7">
        <w:rPr>
          <w:rFonts w:asciiTheme="minorHAnsi" w:hAnsiTheme="minorHAnsi" w:cstheme="minorHAnsi"/>
          <w:sz w:val="20"/>
          <w:szCs w:val="20"/>
        </w:rPr>
        <w:t xml:space="preserve"> numéro de série </w:t>
      </w:r>
    </w:p>
    <w:p w14:paraId="489E5254" w14:textId="77777777" w:rsidR="006C76FC" w:rsidRPr="00E708C7" w:rsidRDefault="00E708C7" w:rsidP="00E708C7">
      <w:pPr>
        <w:pStyle w:val="Paragraphedeliste"/>
        <w:numPr>
          <w:ilvl w:val="0"/>
          <w:numId w:val="19"/>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Sa</w:t>
      </w:r>
      <w:r w:rsidR="006C76FC" w:rsidRPr="00E708C7">
        <w:rPr>
          <w:rFonts w:asciiTheme="minorHAnsi" w:hAnsiTheme="minorHAnsi" w:cstheme="minorHAnsi"/>
          <w:sz w:val="20"/>
          <w:szCs w:val="20"/>
        </w:rPr>
        <w:t xml:space="preserve"> localisation complète (site, bâtiment, étage, pièce, service) </w:t>
      </w:r>
    </w:p>
    <w:p w14:paraId="7CC93CF9" w14:textId="77777777" w:rsidR="006C76FC" w:rsidRPr="00E708C7" w:rsidRDefault="00E708C7" w:rsidP="00E708C7">
      <w:pPr>
        <w:pStyle w:val="Paragraphedeliste"/>
        <w:numPr>
          <w:ilvl w:val="0"/>
          <w:numId w:val="19"/>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Sa</w:t>
      </w:r>
      <w:r w:rsidR="006C76FC" w:rsidRPr="00E708C7">
        <w:rPr>
          <w:rFonts w:asciiTheme="minorHAnsi" w:hAnsiTheme="minorHAnsi" w:cstheme="minorHAnsi"/>
          <w:sz w:val="20"/>
          <w:szCs w:val="20"/>
        </w:rPr>
        <w:t xml:space="preserve"> date d’installation </w:t>
      </w:r>
    </w:p>
    <w:p w14:paraId="4F352234" w14:textId="77777777" w:rsidR="006C76FC" w:rsidRPr="00E708C7" w:rsidRDefault="006C76FC" w:rsidP="00E708C7">
      <w:pPr>
        <w:spacing w:line="259" w:lineRule="auto"/>
        <w:ind w:left="994"/>
        <w:jc w:val="both"/>
        <w:rPr>
          <w:rFonts w:asciiTheme="minorHAnsi" w:hAnsiTheme="minorHAnsi" w:cstheme="minorHAnsi"/>
          <w:sz w:val="20"/>
          <w:szCs w:val="20"/>
        </w:rPr>
      </w:pPr>
      <w:r w:rsidRPr="00E708C7">
        <w:rPr>
          <w:rFonts w:asciiTheme="minorHAnsi" w:hAnsiTheme="minorHAnsi" w:cstheme="minorHAnsi"/>
          <w:sz w:val="20"/>
          <w:szCs w:val="20"/>
        </w:rPr>
        <w:t xml:space="preserve"> </w:t>
      </w:r>
    </w:p>
    <w:p w14:paraId="446E0792" w14:textId="77777777" w:rsidR="006C76FC" w:rsidRPr="00E708C7" w:rsidRDefault="006C76FC" w:rsidP="00E708C7">
      <w:pPr>
        <w:jc w:val="both"/>
        <w:rPr>
          <w:rFonts w:asciiTheme="minorHAnsi" w:hAnsiTheme="minorHAnsi" w:cstheme="minorHAnsi"/>
          <w:sz w:val="20"/>
          <w:szCs w:val="20"/>
        </w:rPr>
      </w:pPr>
      <w:r w:rsidRPr="00E708C7">
        <w:rPr>
          <w:rFonts w:asciiTheme="minorHAnsi" w:hAnsiTheme="minorHAnsi" w:cstheme="minorHAnsi"/>
          <w:sz w:val="20"/>
          <w:szCs w:val="20"/>
        </w:rPr>
        <w:t xml:space="preserve">Les candidats </w:t>
      </w:r>
      <w:r w:rsidRPr="00E708C7">
        <w:rPr>
          <w:rFonts w:asciiTheme="minorHAnsi" w:hAnsiTheme="minorHAnsi" w:cstheme="minorHAnsi"/>
          <w:b/>
          <w:sz w:val="20"/>
          <w:szCs w:val="20"/>
        </w:rPr>
        <w:t>décriront leur organisation pour le déploiement du futur parc</w:t>
      </w:r>
      <w:r w:rsidRPr="00E708C7">
        <w:rPr>
          <w:rFonts w:asciiTheme="minorHAnsi" w:hAnsiTheme="minorHAnsi" w:cstheme="minorHAnsi"/>
          <w:sz w:val="20"/>
          <w:szCs w:val="20"/>
        </w:rPr>
        <w:t xml:space="preserve"> dans leur réponse. Ils indiqueront notamment leurs processus en place pour la gestion des mises en production et la gestion des configurations en mode projet et en phase de production.</w:t>
      </w:r>
    </w:p>
    <w:p w14:paraId="4C254E58" w14:textId="77777777" w:rsidR="006C76FC" w:rsidRPr="00E708C7" w:rsidRDefault="006C76FC" w:rsidP="00E708C7">
      <w:pPr>
        <w:spacing w:after="98" w:line="259" w:lineRule="auto"/>
        <w:ind w:left="994"/>
        <w:jc w:val="both"/>
        <w:rPr>
          <w:rFonts w:asciiTheme="minorHAnsi" w:hAnsiTheme="minorHAnsi" w:cstheme="minorHAnsi"/>
          <w:sz w:val="20"/>
          <w:szCs w:val="20"/>
        </w:rPr>
      </w:pPr>
      <w:r w:rsidRPr="00E708C7">
        <w:rPr>
          <w:rFonts w:asciiTheme="minorHAnsi" w:hAnsiTheme="minorHAnsi" w:cstheme="minorHAnsi"/>
          <w:sz w:val="20"/>
          <w:szCs w:val="20"/>
        </w:rPr>
        <w:t xml:space="preserve"> </w:t>
      </w:r>
    </w:p>
    <w:p w14:paraId="4E3B6BCC" w14:textId="77777777" w:rsidR="006C76FC" w:rsidRPr="00E708C7" w:rsidRDefault="006C76FC" w:rsidP="00E708C7">
      <w:pPr>
        <w:pStyle w:val="Titre3"/>
        <w:ind w:left="989"/>
        <w:rPr>
          <w:rFonts w:asciiTheme="minorHAnsi" w:hAnsiTheme="minorHAnsi" w:cstheme="minorHAnsi"/>
          <w:szCs w:val="20"/>
        </w:rPr>
      </w:pPr>
      <w:bookmarkStart w:id="44" w:name="_Toc210830585"/>
      <w:bookmarkStart w:id="45" w:name="_Toc210834493"/>
      <w:r w:rsidRPr="00E708C7">
        <w:rPr>
          <w:rFonts w:asciiTheme="minorHAnsi" w:hAnsiTheme="minorHAnsi" w:cstheme="minorHAnsi"/>
          <w:szCs w:val="20"/>
        </w:rPr>
        <w:t>Article 3.4.2 La formation</w:t>
      </w:r>
      <w:bookmarkEnd w:id="44"/>
      <w:bookmarkEnd w:id="45"/>
      <w:r w:rsidRPr="00E708C7">
        <w:rPr>
          <w:rFonts w:asciiTheme="minorHAnsi" w:hAnsiTheme="minorHAnsi" w:cstheme="minorHAnsi"/>
          <w:szCs w:val="20"/>
        </w:rPr>
        <w:t xml:space="preserve"> </w:t>
      </w:r>
    </w:p>
    <w:p w14:paraId="58A3452E" w14:textId="77777777" w:rsidR="006C76FC" w:rsidRPr="00E708C7" w:rsidRDefault="006C76FC" w:rsidP="00E708C7">
      <w:pPr>
        <w:jc w:val="both"/>
        <w:rPr>
          <w:rFonts w:asciiTheme="minorHAnsi" w:hAnsiTheme="minorHAnsi" w:cstheme="minorHAnsi"/>
          <w:sz w:val="20"/>
          <w:szCs w:val="20"/>
        </w:rPr>
      </w:pPr>
    </w:p>
    <w:p w14:paraId="0AA1C7E9" w14:textId="77777777" w:rsidR="006C76FC" w:rsidRPr="00E708C7" w:rsidRDefault="006C76FC" w:rsidP="00E708C7">
      <w:pPr>
        <w:jc w:val="both"/>
        <w:rPr>
          <w:rFonts w:asciiTheme="minorHAnsi" w:hAnsiTheme="minorHAnsi" w:cstheme="minorHAnsi"/>
          <w:sz w:val="20"/>
          <w:szCs w:val="20"/>
        </w:rPr>
      </w:pPr>
      <w:r w:rsidRPr="00E708C7">
        <w:rPr>
          <w:rFonts w:asciiTheme="minorHAnsi" w:hAnsiTheme="minorHAnsi" w:cstheme="minorHAnsi"/>
          <w:sz w:val="20"/>
          <w:szCs w:val="20"/>
        </w:rPr>
        <w:t>La formation du personnel du GHRE est assurée par le Titulaire, sur le site d’utilisation.</w:t>
      </w:r>
    </w:p>
    <w:p w14:paraId="7B7EF315" w14:textId="77777777" w:rsidR="006C76FC" w:rsidRPr="00E708C7" w:rsidRDefault="006C76FC" w:rsidP="00E708C7">
      <w:pPr>
        <w:jc w:val="both"/>
        <w:rPr>
          <w:rFonts w:asciiTheme="minorHAnsi" w:hAnsiTheme="minorHAnsi" w:cstheme="minorHAnsi"/>
          <w:sz w:val="20"/>
          <w:szCs w:val="20"/>
        </w:rPr>
      </w:pPr>
      <w:r w:rsidRPr="00E708C7">
        <w:rPr>
          <w:rFonts w:asciiTheme="minorHAnsi" w:hAnsiTheme="minorHAnsi" w:cstheme="minorHAnsi"/>
          <w:sz w:val="20"/>
          <w:szCs w:val="20"/>
        </w:rPr>
        <w:t xml:space="preserve">Elle a lieu sur rendez-vous, au plus tard 8 jours ouvrés après la mise en ordre de marche des matériels. </w:t>
      </w:r>
    </w:p>
    <w:p w14:paraId="50406ABC" w14:textId="77777777" w:rsidR="006C76FC" w:rsidRPr="00E708C7" w:rsidRDefault="006C76FC" w:rsidP="00E708C7">
      <w:pPr>
        <w:ind w:left="989"/>
        <w:jc w:val="both"/>
        <w:rPr>
          <w:rFonts w:asciiTheme="minorHAnsi" w:hAnsiTheme="minorHAnsi" w:cstheme="minorHAnsi"/>
          <w:sz w:val="20"/>
          <w:szCs w:val="20"/>
        </w:rPr>
      </w:pPr>
    </w:p>
    <w:p w14:paraId="524B7CBF" w14:textId="77777777" w:rsidR="006C76FC" w:rsidRPr="00E708C7" w:rsidRDefault="006C76FC" w:rsidP="00E708C7">
      <w:pPr>
        <w:jc w:val="both"/>
        <w:rPr>
          <w:rFonts w:asciiTheme="minorHAnsi" w:hAnsiTheme="minorHAnsi" w:cstheme="minorHAnsi"/>
          <w:sz w:val="20"/>
          <w:szCs w:val="20"/>
        </w:rPr>
      </w:pPr>
      <w:r w:rsidRPr="00E708C7">
        <w:rPr>
          <w:rFonts w:asciiTheme="minorHAnsi" w:hAnsiTheme="minorHAnsi" w:cstheme="minorHAnsi"/>
          <w:b/>
          <w:sz w:val="20"/>
          <w:szCs w:val="20"/>
        </w:rPr>
        <w:t>A destination des utilisateurs</w:t>
      </w:r>
      <w:r w:rsidRPr="00E708C7">
        <w:rPr>
          <w:rFonts w:asciiTheme="minorHAnsi" w:hAnsiTheme="minorHAnsi" w:cstheme="minorHAnsi"/>
          <w:sz w:val="20"/>
          <w:szCs w:val="20"/>
        </w:rPr>
        <w:t xml:space="preserve">, elle doit permettre la maîtrise des différentes fonctionnalités des matériels (copie, scan, impression). Elle doit également permettre aux agents d’être autonomes en matière de changement de consommables, de chargement papier et de résolution des incidents papiers. Elle doit tenir compte des besoins particuliers des utilisateurs. Elle doit mettre en avant les pratiques d’impression promues par la Direction dans le cadre du développement durable. </w:t>
      </w:r>
    </w:p>
    <w:p w14:paraId="34FD8C0C" w14:textId="77777777" w:rsidR="006C76FC" w:rsidRPr="00E708C7" w:rsidRDefault="006C76FC" w:rsidP="00E708C7">
      <w:pPr>
        <w:jc w:val="both"/>
        <w:rPr>
          <w:rFonts w:asciiTheme="minorHAnsi" w:hAnsiTheme="minorHAnsi" w:cstheme="minorHAnsi"/>
          <w:sz w:val="20"/>
          <w:szCs w:val="20"/>
        </w:rPr>
      </w:pPr>
      <w:r w:rsidRPr="00E708C7">
        <w:rPr>
          <w:rFonts w:asciiTheme="minorHAnsi" w:hAnsiTheme="minorHAnsi" w:cstheme="minorHAnsi"/>
          <w:sz w:val="20"/>
          <w:szCs w:val="20"/>
        </w:rPr>
        <w:t xml:space="preserve">Les supports de formation devront être validés par les équipes de le GHRE.  Ils seront fournis au format numérique. </w:t>
      </w:r>
    </w:p>
    <w:p w14:paraId="7DF267F8" w14:textId="77777777" w:rsidR="006C76FC" w:rsidRPr="00E708C7" w:rsidRDefault="006C76FC" w:rsidP="00E708C7">
      <w:pPr>
        <w:ind w:left="989"/>
        <w:jc w:val="both"/>
        <w:rPr>
          <w:rFonts w:asciiTheme="minorHAnsi" w:hAnsiTheme="minorHAnsi" w:cstheme="minorHAnsi"/>
          <w:sz w:val="20"/>
          <w:szCs w:val="20"/>
        </w:rPr>
      </w:pPr>
    </w:p>
    <w:p w14:paraId="578B9D76" w14:textId="77777777" w:rsidR="006C76FC" w:rsidRPr="00E708C7" w:rsidRDefault="006C76FC" w:rsidP="00E708C7">
      <w:pPr>
        <w:jc w:val="both"/>
        <w:rPr>
          <w:rFonts w:asciiTheme="minorHAnsi" w:hAnsiTheme="minorHAnsi" w:cstheme="minorHAnsi"/>
          <w:sz w:val="20"/>
          <w:szCs w:val="20"/>
        </w:rPr>
      </w:pPr>
      <w:r w:rsidRPr="00E708C7">
        <w:rPr>
          <w:rFonts w:asciiTheme="minorHAnsi" w:hAnsiTheme="minorHAnsi" w:cstheme="minorHAnsi"/>
          <w:b/>
          <w:sz w:val="20"/>
          <w:szCs w:val="20"/>
        </w:rPr>
        <w:t>A destination des administrateurs</w:t>
      </w:r>
      <w:r w:rsidRPr="00E708C7">
        <w:rPr>
          <w:rFonts w:asciiTheme="minorHAnsi" w:hAnsiTheme="minorHAnsi" w:cstheme="minorHAnsi"/>
          <w:sz w:val="20"/>
          <w:szCs w:val="20"/>
        </w:rPr>
        <w:t xml:space="preserve">, le Titulaire formera 2 personnes au moins à l’administration des solutions logicielles.  </w:t>
      </w:r>
    </w:p>
    <w:p w14:paraId="2224A830" w14:textId="77777777" w:rsidR="006C76FC" w:rsidRPr="00E708C7" w:rsidRDefault="006C76FC" w:rsidP="00E708C7">
      <w:pPr>
        <w:jc w:val="both"/>
        <w:rPr>
          <w:rFonts w:asciiTheme="minorHAnsi" w:hAnsiTheme="minorHAnsi" w:cstheme="minorHAnsi"/>
          <w:sz w:val="20"/>
          <w:szCs w:val="20"/>
        </w:rPr>
      </w:pPr>
      <w:r w:rsidRPr="00E708C7">
        <w:rPr>
          <w:rFonts w:asciiTheme="minorHAnsi" w:hAnsiTheme="minorHAnsi" w:cstheme="minorHAnsi"/>
          <w:sz w:val="20"/>
          <w:szCs w:val="20"/>
        </w:rPr>
        <w:t xml:space="preserve">Les candidats détailleront le volume horaire nécessaire à ces formations et les modalités de délivrance de celle-ci. </w:t>
      </w:r>
    </w:p>
    <w:p w14:paraId="7354F7A0" w14:textId="77777777" w:rsidR="006C76FC" w:rsidRPr="00E708C7" w:rsidRDefault="006C76FC" w:rsidP="00E708C7">
      <w:pPr>
        <w:spacing w:after="98" w:line="259" w:lineRule="auto"/>
        <w:ind w:left="994"/>
        <w:jc w:val="both"/>
        <w:rPr>
          <w:rFonts w:asciiTheme="minorHAnsi" w:hAnsiTheme="minorHAnsi" w:cstheme="minorHAnsi"/>
          <w:sz w:val="20"/>
          <w:szCs w:val="20"/>
        </w:rPr>
      </w:pPr>
      <w:r w:rsidRPr="00E708C7">
        <w:rPr>
          <w:rFonts w:asciiTheme="minorHAnsi" w:hAnsiTheme="minorHAnsi" w:cstheme="minorHAnsi"/>
          <w:sz w:val="20"/>
          <w:szCs w:val="20"/>
        </w:rPr>
        <w:t xml:space="preserve"> </w:t>
      </w:r>
    </w:p>
    <w:p w14:paraId="1DACAC30" w14:textId="77777777" w:rsidR="006C76FC" w:rsidRPr="00E708C7" w:rsidRDefault="006C76FC" w:rsidP="00E708C7">
      <w:pPr>
        <w:pStyle w:val="Titre3"/>
        <w:spacing w:after="100"/>
        <w:ind w:left="989"/>
        <w:rPr>
          <w:rFonts w:asciiTheme="minorHAnsi" w:hAnsiTheme="minorHAnsi" w:cstheme="minorHAnsi"/>
          <w:szCs w:val="20"/>
        </w:rPr>
      </w:pPr>
      <w:bookmarkStart w:id="46" w:name="_Toc210830586"/>
      <w:bookmarkStart w:id="47" w:name="_Toc210834494"/>
      <w:r w:rsidRPr="00E708C7">
        <w:rPr>
          <w:rFonts w:asciiTheme="minorHAnsi" w:hAnsiTheme="minorHAnsi" w:cstheme="minorHAnsi"/>
          <w:szCs w:val="20"/>
        </w:rPr>
        <w:t>Article 3.4.3 Les mouvements de matériels</w:t>
      </w:r>
      <w:bookmarkEnd w:id="46"/>
      <w:bookmarkEnd w:id="47"/>
      <w:r w:rsidRPr="00E708C7">
        <w:rPr>
          <w:rFonts w:asciiTheme="minorHAnsi" w:hAnsiTheme="minorHAnsi" w:cstheme="minorHAnsi"/>
          <w:szCs w:val="20"/>
        </w:rPr>
        <w:t xml:space="preserve"> </w:t>
      </w:r>
    </w:p>
    <w:p w14:paraId="0456790B" w14:textId="65BD78F6" w:rsidR="006C76FC" w:rsidRPr="00E708C7" w:rsidRDefault="006C76FC" w:rsidP="00E708C7">
      <w:pPr>
        <w:spacing w:after="113"/>
        <w:ind w:right="173"/>
        <w:jc w:val="both"/>
        <w:rPr>
          <w:rFonts w:asciiTheme="minorHAnsi" w:hAnsiTheme="minorHAnsi" w:cstheme="minorHAnsi"/>
          <w:sz w:val="20"/>
          <w:szCs w:val="20"/>
        </w:rPr>
      </w:pPr>
      <w:r w:rsidRPr="00E708C7">
        <w:rPr>
          <w:rFonts w:asciiTheme="minorHAnsi" w:hAnsiTheme="minorHAnsi" w:cstheme="minorHAnsi"/>
          <w:sz w:val="20"/>
          <w:szCs w:val="20"/>
        </w:rPr>
        <w:t xml:space="preserve">Afin de maintenir la meilleure utilisation des matériels tout au long du marché le GHRE pourra demander au titulaire des mouvements de matériels. Le déplacement est effectué gratuitement par le titulaire qui dispose </w:t>
      </w:r>
      <w:r w:rsidR="009D0831" w:rsidRPr="00E708C7">
        <w:rPr>
          <w:rFonts w:asciiTheme="minorHAnsi" w:hAnsiTheme="minorHAnsi" w:cstheme="minorHAnsi"/>
          <w:sz w:val="20"/>
          <w:szCs w:val="20"/>
        </w:rPr>
        <w:t>d’un délai de 15 jour</w:t>
      </w:r>
      <w:r w:rsidR="009D0831">
        <w:rPr>
          <w:rFonts w:asciiTheme="minorHAnsi" w:hAnsiTheme="minorHAnsi" w:cstheme="minorHAnsi"/>
          <w:sz w:val="20"/>
          <w:szCs w:val="20"/>
        </w:rPr>
        <w:t>s</w:t>
      </w:r>
      <w:r w:rsidR="009D0831" w:rsidRPr="00E708C7">
        <w:rPr>
          <w:rFonts w:asciiTheme="minorHAnsi" w:hAnsiTheme="minorHAnsi" w:cstheme="minorHAnsi"/>
          <w:sz w:val="20"/>
          <w:szCs w:val="20"/>
        </w:rPr>
        <w:t xml:space="preserve"> calendaire</w:t>
      </w:r>
      <w:r w:rsidRPr="00E708C7">
        <w:rPr>
          <w:rFonts w:asciiTheme="minorHAnsi" w:hAnsiTheme="minorHAnsi" w:cstheme="minorHAnsi"/>
          <w:sz w:val="20"/>
          <w:szCs w:val="20"/>
        </w:rPr>
        <w:t xml:space="preserve"> à réception de la demande écrite du GHRE. </w:t>
      </w:r>
    </w:p>
    <w:p w14:paraId="046E590A" w14:textId="77777777" w:rsidR="006C76FC" w:rsidRPr="00E708C7" w:rsidRDefault="006C76FC" w:rsidP="00E708C7">
      <w:pPr>
        <w:spacing w:after="98" w:line="259" w:lineRule="auto"/>
        <w:ind w:left="994"/>
        <w:jc w:val="both"/>
        <w:rPr>
          <w:rFonts w:asciiTheme="minorHAnsi" w:hAnsiTheme="minorHAnsi" w:cstheme="minorHAnsi"/>
          <w:sz w:val="20"/>
          <w:szCs w:val="20"/>
        </w:rPr>
      </w:pPr>
      <w:r w:rsidRPr="00E708C7">
        <w:rPr>
          <w:rFonts w:asciiTheme="minorHAnsi" w:hAnsiTheme="minorHAnsi" w:cstheme="minorHAnsi"/>
          <w:sz w:val="20"/>
          <w:szCs w:val="20"/>
        </w:rPr>
        <w:t xml:space="preserve"> </w:t>
      </w:r>
    </w:p>
    <w:p w14:paraId="185A9766" w14:textId="77777777" w:rsidR="006C76FC" w:rsidRPr="00E708C7" w:rsidRDefault="006C76FC" w:rsidP="00E708C7">
      <w:pPr>
        <w:pStyle w:val="Titre3"/>
        <w:spacing w:after="98"/>
        <w:ind w:left="989"/>
        <w:rPr>
          <w:rFonts w:asciiTheme="minorHAnsi" w:hAnsiTheme="minorHAnsi" w:cstheme="minorHAnsi"/>
          <w:szCs w:val="20"/>
        </w:rPr>
      </w:pPr>
      <w:bookmarkStart w:id="48" w:name="_Toc210830587"/>
      <w:bookmarkStart w:id="49" w:name="_Toc210834495"/>
      <w:r w:rsidRPr="00E708C7">
        <w:rPr>
          <w:rFonts w:asciiTheme="minorHAnsi" w:hAnsiTheme="minorHAnsi" w:cstheme="minorHAnsi"/>
          <w:szCs w:val="20"/>
        </w:rPr>
        <w:t>Article 3.4.4 Organisation et suivi de la prestation en phase de Run</w:t>
      </w:r>
      <w:bookmarkEnd w:id="48"/>
      <w:bookmarkEnd w:id="49"/>
    </w:p>
    <w:p w14:paraId="666ED176" w14:textId="77777777" w:rsidR="006C76FC" w:rsidRPr="00E708C7" w:rsidRDefault="006C76FC" w:rsidP="00E708C7">
      <w:pPr>
        <w:spacing w:after="110"/>
        <w:ind w:left="269"/>
        <w:jc w:val="both"/>
        <w:rPr>
          <w:rFonts w:asciiTheme="minorHAnsi" w:hAnsiTheme="minorHAnsi" w:cstheme="minorHAnsi"/>
          <w:sz w:val="20"/>
          <w:szCs w:val="20"/>
        </w:rPr>
      </w:pPr>
      <w:r w:rsidRPr="00E708C7">
        <w:rPr>
          <w:rFonts w:asciiTheme="minorHAnsi" w:hAnsiTheme="minorHAnsi" w:cstheme="minorHAnsi"/>
          <w:sz w:val="20"/>
          <w:szCs w:val="20"/>
        </w:rPr>
        <w:t>Le Titulaire organisera le suivi de la prestation. Il désignera un interlocuteur privilégié pour le GHRE qui aura pour responsabilité la supervision de l’ensemble de la prestation notamment pour :</w:t>
      </w:r>
    </w:p>
    <w:p w14:paraId="4466788E" w14:textId="77777777" w:rsidR="006C76FC" w:rsidRPr="00E708C7" w:rsidRDefault="00E708C7" w:rsidP="00E708C7">
      <w:pPr>
        <w:pStyle w:val="Paragraphedeliste"/>
        <w:numPr>
          <w:ilvl w:val="0"/>
          <w:numId w:val="20"/>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Livraison</w:t>
      </w:r>
      <w:r w:rsidR="006C76FC" w:rsidRPr="00E708C7">
        <w:rPr>
          <w:rFonts w:asciiTheme="minorHAnsi" w:hAnsiTheme="minorHAnsi" w:cstheme="minorHAnsi"/>
          <w:sz w:val="20"/>
          <w:szCs w:val="20"/>
        </w:rPr>
        <w:t>, installation, mouvements, paramétrage des matériels</w:t>
      </w:r>
    </w:p>
    <w:p w14:paraId="2A2BAD83" w14:textId="77777777" w:rsidR="006C76FC" w:rsidRPr="00E708C7" w:rsidRDefault="00E708C7" w:rsidP="00E708C7">
      <w:pPr>
        <w:pStyle w:val="Paragraphedeliste"/>
        <w:numPr>
          <w:ilvl w:val="0"/>
          <w:numId w:val="20"/>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Suivi</w:t>
      </w:r>
      <w:r w:rsidR="006C76FC" w:rsidRPr="00E708C7">
        <w:rPr>
          <w:rFonts w:asciiTheme="minorHAnsi" w:hAnsiTheme="minorHAnsi" w:cstheme="minorHAnsi"/>
          <w:sz w:val="20"/>
          <w:szCs w:val="20"/>
        </w:rPr>
        <w:t xml:space="preserve"> des incidents, des demandes et gestion des problèmes</w:t>
      </w:r>
    </w:p>
    <w:p w14:paraId="68AC50D5" w14:textId="77777777" w:rsidR="006C76FC" w:rsidRPr="00E708C7" w:rsidRDefault="00E708C7" w:rsidP="00E708C7">
      <w:pPr>
        <w:pStyle w:val="Paragraphedeliste"/>
        <w:numPr>
          <w:ilvl w:val="0"/>
          <w:numId w:val="20"/>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Maintenance</w:t>
      </w:r>
      <w:r w:rsidR="006C76FC" w:rsidRPr="00E708C7">
        <w:rPr>
          <w:rFonts w:asciiTheme="minorHAnsi" w:hAnsiTheme="minorHAnsi" w:cstheme="minorHAnsi"/>
          <w:sz w:val="20"/>
          <w:szCs w:val="20"/>
        </w:rPr>
        <w:t xml:space="preserve"> et dépannage des matériels </w:t>
      </w:r>
    </w:p>
    <w:p w14:paraId="35A5D7D7" w14:textId="77777777" w:rsidR="006C76FC" w:rsidRPr="00E708C7" w:rsidRDefault="00E708C7" w:rsidP="00E708C7">
      <w:pPr>
        <w:pStyle w:val="Paragraphedeliste"/>
        <w:numPr>
          <w:ilvl w:val="0"/>
          <w:numId w:val="20"/>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Maintien</w:t>
      </w:r>
      <w:r w:rsidR="006C76FC" w:rsidRPr="00E708C7">
        <w:rPr>
          <w:rFonts w:asciiTheme="minorHAnsi" w:hAnsiTheme="minorHAnsi" w:cstheme="minorHAnsi"/>
          <w:sz w:val="20"/>
          <w:szCs w:val="20"/>
        </w:rPr>
        <w:t xml:space="preserve"> en condition opérationnelle des solutions logicielles associées</w:t>
      </w:r>
    </w:p>
    <w:p w14:paraId="3656327D" w14:textId="77777777" w:rsidR="006C76FC" w:rsidRPr="00E708C7" w:rsidRDefault="00E708C7" w:rsidP="00E708C7">
      <w:pPr>
        <w:pStyle w:val="Paragraphedeliste"/>
        <w:numPr>
          <w:ilvl w:val="0"/>
          <w:numId w:val="20"/>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Gestion</w:t>
      </w:r>
      <w:r w:rsidR="006C76FC" w:rsidRPr="00E708C7">
        <w:rPr>
          <w:rFonts w:asciiTheme="minorHAnsi" w:hAnsiTheme="minorHAnsi" w:cstheme="minorHAnsi"/>
          <w:sz w:val="20"/>
          <w:szCs w:val="20"/>
        </w:rPr>
        <w:t xml:space="preserve"> du parc (maintien à jour de la base inventaire…) </w:t>
      </w:r>
    </w:p>
    <w:p w14:paraId="23DBC805" w14:textId="77777777" w:rsidR="006C76FC" w:rsidRPr="00E708C7" w:rsidRDefault="00E708C7" w:rsidP="00E708C7">
      <w:pPr>
        <w:pStyle w:val="Paragraphedeliste"/>
        <w:numPr>
          <w:ilvl w:val="0"/>
          <w:numId w:val="20"/>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Gestion</w:t>
      </w:r>
      <w:r w:rsidR="006C76FC" w:rsidRPr="00E708C7">
        <w:rPr>
          <w:rFonts w:asciiTheme="minorHAnsi" w:hAnsiTheme="minorHAnsi" w:cstheme="minorHAnsi"/>
          <w:sz w:val="20"/>
          <w:szCs w:val="20"/>
        </w:rPr>
        <w:t xml:space="preserve"> automatisée des consommables</w:t>
      </w:r>
    </w:p>
    <w:p w14:paraId="41951CCA" w14:textId="77777777" w:rsidR="006C76FC" w:rsidRPr="00E708C7" w:rsidRDefault="00E708C7" w:rsidP="00E708C7">
      <w:pPr>
        <w:pStyle w:val="Paragraphedeliste"/>
        <w:numPr>
          <w:ilvl w:val="0"/>
          <w:numId w:val="20"/>
        </w:numPr>
        <w:spacing w:after="5" w:line="249" w:lineRule="auto"/>
        <w:jc w:val="both"/>
        <w:rPr>
          <w:rFonts w:asciiTheme="minorHAnsi" w:hAnsiTheme="minorHAnsi" w:cstheme="minorHAnsi"/>
          <w:sz w:val="20"/>
          <w:szCs w:val="20"/>
        </w:rPr>
      </w:pPr>
      <w:r w:rsidRPr="00E708C7">
        <w:rPr>
          <w:rFonts w:asciiTheme="minorHAnsi" w:hAnsiTheme="minorHAnsi" w:cstheme="minorHAnsi"/>
          <w:sz w:val="20"/>
          <w:szCs w:val="20"/>
        </w:rPr>
        <w:t>Suivi</w:t>
      </w:r>
      <w:r w:rsidR="006C76FC" w:rsidRPr="00E708C7">
        <w:rPr>
          <w:rFonts w:asciiTheme="minorHAnsi" w:hAnsiTheme="minorHAnsi" w:cstheme="minorHAnsi"/>
          <w:sz w:val="20"/>
          <w:szCs w:val="20"/>
        </w:rPr>
        <w:t xml:space="preserve"> du service et respect des engagements de service (analyses, engagements, améliorations…) </w:t>
      </w:r>
    </w:p>
    <w:p w14:paraId="107E5B56" w14:textId="77777777" w:rsidR="006C76FC" w:rsidRPr="00E708C7" w:rsidRDefault="006C76FC" w:rsidP="00E708C7">
      <w:pPr>
        <w:spacing w:after="110"/>
        <w:ind w:left="979"/>
        <w:jc w:val="both"/>
        <w:rPr>
          <w:rFonts w:asciiTheme="minorHAnsi" w:hAnsiTheme="minorHAnsi" w:cstheme="minorHAnsi"/>
          <w:sz w:val="20"/>
          <w:szCs w:val="20"/>
        </w:rPr>
      </w:pPr>
    </w:p>
    <w:p w14:paraId="5A829F93" w14:textId="77777777" w:rsidR="006C76FC" w:rsidRPr="00E708C7" w:rsidRDefault="006C76FC" w:rsidP="00B70167">
      <w:pPr>
        <w:spacing w:after="110"/>
        <w:jc w:val="both"/>
        <w:rPr>
          <w:rFonts w:asciiTheme="minorHAnsi" w:hAnsiTheme="minorHAnsi" w:cstheme="minorHAnsi"/>
          <w:sz w:val="20"/>
          <w:szCs w:val="20"/>
        </w:rPr>
      </w:pPr>
      <w:r w:rsidRPr="00E708C7">
        <w:rPr>
          <w:rFonts w:asciiTheme="minorHAnsi" w:hAnsiTheme="minorHAnsi" w:cstheme="minorHAnsi"/>
          <w:sz w:val="20"/>
          <w:szCs w:val="20"/>
        </w:rPr>
        <w:t xml:space="preserve">Le Titulaire fournira </w:t>
      </w:r>
      <w:r w:rsidRPr="00E708C7">
        <w:rPr>
          <w:rFonts w:asciiTheme="minorHAnsi" w:hAnsiTheme="minorHAnsi" w:cstheme="minorHAnsi"/>
          <w:b/>
          <w:sz w:val="20"/>
          <w:szCs w:val="20"/>
        </w:rPr>
        <w:t>tous les 3 mois l’historique complet des incidents et interventions</w:t>
      </w:r>
      <w:r w:rsidRPr="00E708C7">
        <w:rPr>
          <w:rFonts w:asciiTheme="minorHAnsi" w:hAnsiTheme="minorHAnsi" w:cstheme="minorHAnsi"/>
          <w:sz w:val="20"/>
          <w:szCs w:val="20"/>
        </w:rPr>
        <w:t xml:space="preserve">. Cet historique devra notamment permettre de mesurer la performance trimestrielle du titulaire quant aux engagements de service (délais d’intervention, délais de remise en marche, taux de disponibilité du matériel). </w:t>
      </w:r>
    </w:p>
    <w:p w14:paraId="6030A01E" w14:textId="77777777" w:rsidR="006C76FC" w:rsidRPr="00E708C7" w:rsidRDefault="006C76FC" w:rsidP="00B70167">
      <w:pPr>
        <w:spacing w:after="110"/>
        <w:jc w:val="both"/>
        <w:rPr>
          <w:rFonts w:asciiTheme="minorHAnsi" w:hAnsiTheme="minorHAnsi" w:cstheme="minorHAnsi"/>
          <w:sz w:val="20"/>
          <w:szCs w:val="20"/>
        </w:rPr>
      </w:pPr>
      <w:r w:rsidRPr="00E708C7">
        <w:rPr>
          <w:rFonts w:asciiTheme="minorHAnsi" w:hAnsiTheme="minorHAnsi" w:cstheme="minorHAnsi"/>
          <w:sz w:val="20"/>
          <w:szCs w:val="20"/>
        </w:rPr>
        <w:lastRenderedPageBreak/>
        <w:t xml:space="preserve">En cas de manquement aux engagements de service pris par le prestataire des pénalités sont prévues. Par exemple, pour chaque intervention, si le délai de remise en ordre de marche est supérieur à 4 heures ouvrées, les pénalités prévues à l’article 9.2 du CCAP seront appliquées. </w:t>
      </w:r>
    </w:p>
    <w:p w14:paraId="447B974F" w14:textId="77777777" w:rsidR="006C76FC" w:rsidRPr="00E708C7" w:rsidRDefault="006C76FC" w:rsidP="00B70167">
      <w:pPr>
        <w:spacing w:after="152"/>
        <w:jc w:val="both"/>
        <w:rPr>
          <w:rFonts w:asciiTheme="minorHAnsi" w:hAnsiTheme="minorHAnsi" w:cstheme="minorHAnsi"/>
          <w:sz w:val="20"/>
          <w:szCs w:val="20"/>
        </w:rPr>
      </w:pPr>
      <w:r w:rsidRPr="00E708C7">
        <w:rPr>
          <w:rFonts w:asciiTheme="minorHAnsi" w:hAnsiTheme="minorHAnsi" w:cstheme="minorHAnsi"/>
          <w:sz w:val="20"/>
          <w:szCs w:val="20"/>
        </w:rPr>
        <w:t xml:space="preserve">Le Titulaire organisera </w:t>
      </w:r>
      <w:r w:rsidRPr="00E708C7">
        <w:rPr>
          <w:rFonts w:asciiTheme="minorHAnsi" w:hAnsiTheme="minorHAnsi" w:cstheme="minorHAnsi"/>
          <w:b/>
          <w:sz w:val="20"/>
          <w:szCs w:val="20"/>
        </w:rPr>
        <w:t xml:space="preserve">au minimum une réunion de suivi semestrielle </w:t>
      </w:r>
      <w:r w:rsidRPr="00E708C7">
        <w:rPr>
          <w:rFonts w:asciiTheme="minorHAnsi" w:hAnsiTheme="minorHAnsi" w:cstheme="minorHAnsi"/>
          <w:sz w:val="20"/>
          <w:szCs w:val="20"/>
        </w:rPr>
        <w:t xml:space="preserve">dans les locaux du GHRE afin d’examiner les points suivants : </w:t>
      </w:r>
    </w:p>
    <w:p w14:paraId="54688791" w14:textId="77777777" w:rsidR="006C76FC" w:rsidRPr="00B70167" w:rsidRDefault="006C76FC" w:rsidP="00B70167">
      <w:pPr>
        <w:pStyle w:val="Paragraphedeliste"/>
        <w:numPr>
          <w:ilvl w:val="0"/>
          <w:numId w:val="21"/>
        </w:numPr>
        <w:spacing w:after="149" w:line="249" w:lineRule="auto"/>
        <w:jc w:val="both"/>
        <w:rPr>
          <w:rFonts w:asciiTheme="minorHAnsi" w:hAnsiTheme="minorHAnsi" w:cstheme="minorHAnsi"/>
          <w:sz w:val="20"/>
          <w:szCs w:val="20"/>
        </w:rPr>
      </w:pPr>
      <w:r w:rsidRPr="00B70167">
        <w:rPr>
          <w:rFonts w:asciiTheme="minorHAnsi" w:hAnsiTheme="minorHAnsi" w:cstheme="minorHAnsi"/>
          <w:sz w:val="20"/>
          <w:szCs w:val="20"/>
        </w:rPr>
        <w:t>Reporting concernant la consommation (nombre de copies et d’impressions couleur / noir et blanc, nombre de scans, nombre de fax) de chaque matériel avec analyse des éventuelles déviations.</w:t>
      </w:r>
    </w:p>
    <w:p w14:paraId="4925A5A9" w14:textId="77777777" w:rsidR="006C76FC" w:rsidRPr="00B70167" w:rsidRDefault="006C76FC" w:rsidP="00B70167">
      <w:pPr>
        <w:pStyle w:val="Paragraphedeliste"/>
        <w:numPr>
          <w:ilvl w:val="0"/>
          <w:numId w:val="21"/>
        </w:numPr>
        <w:spacing w:after="149" w:line="249" w:lineRule="auto"/>
        <w:jc w:val="both"/>
        <w:rPr>
          <w:rFonts w:asciiTheme="minorHAnsi" w:hAnsiTheme="minorHAnsi" w:cstheme="minorHAnsi"/>
          <w:sz w:val="20"/>
          <w:szCs w:val="20"/>
        </w:rPr>
      </w:pPr>
      <w:r w:rsidRPr="00B70167">
        <w:rPr>
          <w:rFonts w:asciiTheme="minorHAnsi" w:hAnsiTheme="minorHAnsi" w:cstheme="minorHAnsi"/>
          <w:sz w:val="20"/>
          <w:szCs w:val="20"/>
        </w:rPr>
        <w:t xml:space="preserve">Reporting concernant les engagements de services : détail du nombre d’interventions avec le délai d’intervention, de remise en marche et le taux de disponibilité pour chaque matériel et par site, ainsi que les moyennes trimestrielles de ces indicateurs. </w:t>
      </w:r>
    </w:p>
    <w:p w14:paraId="44511205" w14:textId="77777777" w:rsidR="006C76FC" w:rsidRPr="00B70167" w:rsidRDefault="006C76FC" w:rsidP="00B70167">
      <w:pPr>
        <w:pStyle w:val="Paragraphedeliste"/>
        <w:numPr>
          <w:ilvl w:val="0"/>
          <w:numId w:val="21"/>
        </w:numPr>
        <w:spacing w:after="115" w:line="249" w:lineRule="auto"/>
        <w:jc w:val="both"/>
        <w:rPr>
          <w:rFonts w:asciiTheme="minorHAnsi" w:hAnsiTheme="minorHAnsi" w:cstheme="minorHAnsi"/>
          <w:sz w:val="20"/>
          <w:szCs w:val="20"/>
        </w:rPr>
      </w:pPr>
      <w:r w:rsidRPr="00B70167">
        <w:rPr>
          <w:rFonts w:asciiTheme="minorHAnsi" w:hAnsiTheme="minorHAnsi" w:cstheme="minorHAnsi"/>
          <w:sz w:val="20"/>
          <w:szCs w:val="20"/>
        </w:rPr>
        <w:t xml:space="preserve">Reporting concernant l’assistance </w:t>
      </w:r>
    </w:p>
    <w:p w14:paraId="752D2A8C" w14:textId="77777777" w:rsidR="006C76FC" w:rsidRPr="00B70167" w:rsidRDefault="006C76FC" w:rsidP="00B70167">
      <w:pPr>
        <w:pStyle w:val="Paragraphedeliste"/>
        <w:numPr>
          <w:ilvl w:val="0"/>
          <w:numId w:val="21"/>
        </w:numPr>
        <w:spacing w:after="115" w:line="249" w:lineRule="auto"/>
        <w:jc w:val="both"/>
        <w:rPr>
          <w:rFonts w:asciiTheme="minorHAnsi" w:hAnsiTheme="minorHAnsi" w:cstheme="minorHAnsi"/>
          <w:sz w:val="20"/>
          <w:szCs w:val="20"/>
        </w:rPr>
      </w:pPr>
      <w:r w:rsidRPr="00B70167">
        <w:rPr>
          <w:rFonts w:asciiTheme="minorHAnsi" w:hAnsiTheme="minorHAnsi" w:cstheme="minorHAnsi"/>
          <w:sz w:val="20"/>
          <w:szCs w:val="20"/>
        </w:rPr>
        <w:t>Eventuel montant des pénalités pour retard sur engagement de service</w:t>
      </w:r>
    </w:p>
    <w:p w14:paraId="60C629CE" w14:textId="77777777" w:rsidR="006C76FC" w:rsidRPr="00B70167" w:rsidRDefault="006C76FC" w:rsidP="00B70167">
      <w:pPr>
        <w:pStyle w:val="Paragraphedeliste"/>
        <w:numPr>
          <w:ilvl w:val="0"/>
          <w:numId w:val="21"/>
        </w:numPr>
        <w:spacing w:after="113" w:line="249" w:lineRule="auto"/>
        <w:jc w:val="both"/>
        <w:rPr>
          <w:rFonts w:asciiTheme="minorHAnsi" w:hAnsiTheme="minorHAnsi" w:cstheme="minorHAnsi"/>
          <w:sz w:val="20"/>
          <w:szCs w:val="20"/>
        </w:rPr>
      </w:pPr>
      <w:r w:rsidRPr="00B70167">
        <w:rPr>
          <w:rFonts w:asciiTheme="minorHAnsi" w:hAnsiTheme="minorHAnsi" w:cstheme="minorHAnsi"/>
          <w:sz w:val="20"/>
          <w:szCs w:val="20"/>
        </w:rPr>
        <w:t>Reporting financier et suivi de facturation</w:t>
      </w:r>
    </w:p>
    <w:p w14:paraId="2D3EA1DF" w14:textId="77777777" w:rsidR="006C76FC" w:rsidRPr="00B70167" w:rsidRDefault="006C76FC" w:rsidP="00B70167">
      <w:pPr>
        <w:pStyle w:val="Paragraphedeliste"/>
        <w:numPr>
          <w:ilvl w:val="0"/>
          <w:numId w:val="21"/>
        </w:numPr>
        <w:spacing w:after="115" w:line="249" w:lineRule="auto"/>
        <w:jc w:val="both"/>
        <w:rPr>
          <w:rFonts w:asciiTheme="minorHAnsi" w:hAnsiTheme="minorHAnsi" w:cstheme="minorHAnsi"/>
          <w:sz w:val="20"/>
          <w:szCs w:val="20"/>
        </w:rPr>
      </w:pPr>
      <w:r w:rsidRPr="00B70167">
        <w:rPr>
          <w:rFonts w:asciiTheme="minorHAnsi" w:hAnsiTheme="minorHAnsi" w:cstheme="minorHAnsi"/>
          <w:sz w:val="20"/>
          <w:szCs w:val="20"/>
        </w:rPr>
        <w:t xml:space="preserve">Conseils pour les mouvements de matériels, les paramétrages… </w:t>
      </w:r>
    </w:p>
    <w:p w14:paraId="56D4C047" w14:textId="77777777" w:rsidR="006C76FC" w:rsidRPr="00B70167" w:rsidRDefault="006C76FC" w:rsidP="00B70167">
      <w:pPr>
        <w:pStyle w:val="Paragraphedeliste"/>
        <w:numPr>
          <w:ilvl w:val="0"/>
          <w:numId w:val="21"/>
        </w:numPr>
        <w:spacing w:after="112" w:line="249" w:lineRule="auto"/>
        <w:jc w:val="both"/>
        <w:rPr>
          <w:rFonts w:asciiTheme="minorHAnsi" w:hAnsiTheme="minorHAnsi" w:cstheme="minorHAnsi"/>
          <w:sz w:val="20"/>
          <w:szCs w:val="20"/>
        </w:rPr>
      </w:pPr>
      <w:r w:rsidRPr="00B70167">
        <w:rPr>
          <w:rFonts w:asciiTheme="minorHAnsi" w:hAnsiTheme="minorHAnsi" w:cstheme="minorHAnsi"/>
          <w:sz w:val="20"/>
          <w:szCs w:val="20"/>
        </w:rPr>
        <w:t>Bilans des actions menées dans le trimestre</w:t>
      </w:r>
    </w:p>
    <w:p w14:paraId="3AE13C95" w14:textId="77777777" w:rsidR="006C76FC" w:rsidRPr="00B70167" w:rsidRDefault="006C76FC" w:rsidP="00B70167">
      <w:pPr>
        <w:pStyle w:val="Paragraphedeliste"/>
        <w:numPr>
          <w:ilvl w:val="0"/>
          <w:numId w:val="21"/>
        </w:numPr>
        <w:spacing w:after="76" w:line="249" w:lineRule="auto"/>
        <w:jc w:val="both"/>
        <w:rPr>
          <w:rFonts w:asciiTheme="minorHAnsi" w:hAnsiTheme="minorHAnsi" w:cstheme="minorHAnsi"/>
          <w:sz w:val="20"/>
          <w:szCs w:val="20"/>
        </w:rPr>
      </w:pPr>
      <w:r w:rsidRPr="00B70167">
        <w:rPr>
          <w:rFonts w:asciiTheme="minorHAnsi" w:hAnsiTheme="minorHAnsi" w:cstheme="minorHAnsi"/>
          <w:sz w:val="20"/>
          <w:szCs w:val="20"/>
        </w:rPr>
        <w:t>Plan d’actions et d’amélioration</w:t>
      </w:r>
    </w:p>
    <w:p w14:paraId="6DDE0355" w14:textId="77777777" w:rsidR="006C76FC" w:rsidRPr="00E708C7" w:rsidRDefault="006C76FC" w:rsidP="00B70167">
      <w:pPr>
        <w:spacing w:after="113"/>
        <w:jc w:val="both"/>
        <w:rPr>
          <w:rFonts w:asciiTheme="minorHAnsi" w:hAnsiTheme="minorHAnsi" w:cstheme="minorHAnsi"/>
          <w:sz w:val="20"/>
          <w:szCs w:val="20"/>
        </w:rPr>
      </w:pPr>
      <w:r w:rsidRPr="00E708C7">
        <w:rPr>
          <w:rFonts w:asciiTheme="minorHAnsi" w:hAnsiTheme="minorHAnsi" w:cstheme="minorHAnsi"/>
          <w:sz w:val="20"/>
          <w:szCs w:val="20"/>
        </w:rPr>
        <w:t xml:space="preserve">Les documents destinés à être présentés lors de la réunion devront être adressés à l’équipe projet du GHRE 10 jours avant la date fixée. </w:t>
      </w:r>
    </w:p>
    <w:p w14:paraId="7932C099" w14:textId="77777777" w:rsidR="006C76FC" w:rsidRPr="00E708C7" w:rsidRDefault="006C76FC" w:rsidP="00B70167">
      <w:pPr>
        <w:jc w:val="both"/>
        <w:rPr>
          <w:rFonts w:asciiTheme="minorHAnsi" w:hAnsiTheme="minorHAnsi" w:cstheme="minorHAnsi"/>
          <w:sz w:val="20"/>
          <w:szCs w:val="20"/>
        </w:rPr>
      </w:pPr>
      <w:r w:rsidRPr="00E708C7">
        <w:rPr>
          <w:rFonts w:asciiTheme="minorHAnsi" w:hAnsiTheme="minorHAnsi" w:cstheme="minorHAnsi"/>
          <w:sz w:val="20"/>
          <w:szCs w:val="20"/>
        </w:rPr>
        <w:t xml:space="preserve">La réunion devra se tenir dans les 30 jours qui suivent la fin du semestre. </w:t>
      </w:r>
    </w:p>
    <w:p w14:paraId="2B139D01" w14:textId="77777777" w:rsidR="006C76FC" w:rsidRPr="00E708C7" w:rsidRDefault="006C76FC" w:rsidP="00E708C7">
      <w:pPr>
        <w:ind w:left="989"/>
        <w:jc w:val="both"/>
        <w:rPr>
          <w:rFonts w:asciiTheme="minorHAnsi" w:hAnsiTheme="minorHAnsi" w:cstheme="minorHAnsi"/>
          <w:sz w:val="20"/>
          <w:szCs w:val="20"/>
        </w:rPr>
      </w:pPr>
    </w:p>
    <w:p w14:paraId="2A7AE6BD" w14:textId="77777777" w:rsidR="006C76FC" w:rsidRPr="00E708C7" w:rsidRDefault="006C76FC" w:rsidP="00B70167">
      <w:pPr>
        <w:jc w:val="both"/>
        <w:rPr>
          <w:rFonts w:asciiTheme="minorHAnsi" w:hAnsiTheme="minorHAnsi" w:cstheme="minorHAnsi"/>
          <w:sz w:val="20"/>
          <w:szCs w:val="20"/>
        </w:rPr>
      </w:pPr>
      <w:r w:rsidRPr="00E708C7">
        <w:rPr>
          <w:rFonts w:asciiTheme="minorHAnsi" w:hAnsiTheme="minorHAnsi" w:cstheme="minorHAnsi"/>
          <w:sz w:val="20"/>
          <w:szCs w:val="20"/>
        </w:rPr>
        <w:t>Des réunions intermédiaires pourront être organisées dans le cadre du traitement des actions définies en COPIL précédent ou du traitement des problématiques opérationnelles ne pouvant pas attendre le COPIL suivant. Le Titulaire rédigera les CR de ces réunions intermédiaires. Un état des lieux sera ensuite fait en COPIL.</w:t>
      </w:r>
    </w:p>
    <w:p w14:paraId="47F29D0D" w14:textId="77777777" w:rsidR="006C76FC" w:rsidRPr="00E708C7" w:rsidRDefault="006C76FC" w:rsidP="00E708C7">
      <w:pPr>
        <w:spacing w:after="100" w:line="259" w:lineRule="auto"/>
        <w:ind w:left="994"/>
        <w:jc w:val="both"/>
        <w:rPr>
          <w:rFonts w:asciiTheme="minorHAnsi" w:hAnsiTheme="minorHAnsi" w:cstheme="minorHAnsi"/>
          <w:sz w:val="20"/>
          <w:szCs w:val="20"/>
        </w:rPr>
      </w:pPr>
      <w:r w:rsidRPr="00E708C7">
        <w:rPr>
          <w:rFonts w:asciiTheme="minorHAnsi" w:hAnsiTheme="minorHAnsi" w:cstheme="minorHAnsi"/>
          <w:sz w:val="20"/>
          <w:szCs w:val="20"/>
        </w:rPr>
        <w:t xml:space="preserve"> </w:t>
      </w:r>
    </w:p>
    <w:p w14:paraId="417FE4FF" w14:textId="77777777" w:rsidR="006C76FC" w:rsidRPr="006C76FC" w:rsidRDefault="006C76FC" w:rsidP="006C76FC">
      <w:pPr>
        <w:pStyle w:val="Titre2"/>
        <w:ind w:left="989"/>
        <w:rPr>
          <w:rFonts w:asciiTheme="minorHAnsi" w:hAnsiTheme="minorHAnsi" w:cstheme="minorHAnsi"/>
        </w:rPr>
      </w:pPr>
      <w:bookmarkStart w:id="50" w:name="_Toc210830588"/>
      <w:bookmarkStart w:id="51" w:name="_Toc210834496"/>
      <w:r w:rsidRPr="006C76FC">
        <w:rPr>
          <w:rFonts w:asciiTheme="minorHAnsi" w:hAnsiTheme="minorHAnsi" w:cstheme="minorHAnsi"/>
        </w:rPr>
        <w:t>Article 3.5 La maintenance et les services associés</w:t>
      </w:r>
      <w:bookmarkEnd w:id="50"/>
      <w:bookmarkEnd w:id="51"/>
      <w:r w:rsidRPr="006C76FC">
        <w:rPr>
          <w:rFonts w:asciiTheme="minorHAnsi" w:hAnsiTheme="minorHAnsi" w:cstheme="minorHAnsi"/>
        </w:rPr>
        <w:t xml:space="preserve"> </w:t>
      </w:r>
    </w:p>
    <w:p w14:paraId="6280EC57" w14:textId="77777777" w:rsidR="006C76FC" w:rsidRPr="006C76FC" w:rsidRDefault="006C76FC" w:rsidP="006C76FC">
      <w:pPr>
        <w:pStyle w:val="Titre3"/>
        <w:ind w:left="989"/>
        <w:rPr>
          <w:rFonts w:asciiTheme="minorHAnsi" w:hAnsiTheme="minorHAnsi" w:cstheme="minorHAnsi"/>
        </w:rPr>
      </w:pPr>
      <w:bookmarkStart w:id="52" w:name="_Toc210830589"/>
      <w:bookmarkStart w:id="53" w:name="_Toc210834497"/>
      <w:r w:rsidRPr="006C76FC">
        <w:rPr>
          <w:rFonts w:asciiTheme="minorHAnsi" w:hAnsiTheme="minorHAnsi" w:cstheme="minorHAnsi"/>
        </w:rPr>
        <w:t>Article 3.5.1 La maintenance des moyens d’impression</w:t>
      </w:r>
      <w:bookmarkEnd w:id="52"/>
      <w:bookmarkEnd w:id="53"/>
      <w:r w:rsidRPr="006C76FC">
        <w:rPr>
          <w:rFonts w:asciiTheme="minorHAnsi" w:hAnsiTheme="minorHAnsi" w:cstheme="minorHAnsi"/>
        </w:rPr>
        <w:t xml:space="preserve"> </w:t>
      </w:r>
    </w:p>
    <w:p w14:paraId="06F7C06B" w14:textId="77777777" w:rsidR="006C76FC" w:rsidRPr="006C76FC" w:rsidRDefault="006C76FC" w:rsidP="006C76FC">
      <w:pPr>
        <w:rPr>
          <w:rFonts w:asciiTheme="minorHAnsi" w:hAnsiTheme="minorHAnsi" w:cstheme="minorHAnsi"/>
        </w:rPr>
      </w:pPr>
    </w:p>
    <w:p w14:paraId="699D712E"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Le Titulaire s’engage à maintenir les équipements en bon état de marche, notamment à assurer régulièrement l’entretien préventif et à intervenir en cas d’indisponibilité, dans les conditions définies à l’article 27 du CCAG-FCS. </w:t>
      </w:r>
    </w:p>
    <w:p w14:paraId="580BE746" w14:textId="77777777" w:rsidR="006C76FC" w:rsidRPr="00B70167" w:rsidRDefault="006C76FC" w:rsidP="00B70167">
      <w:pPr>
        <w:spacing w:line="259" w:lineRule="auto"/>
        <w:ind w:left="994"/>
        <w:jc w:val="both"/>
        <w:rPr>
          <w:rFonts w:asciiTheme="minorHAnsi" w:hAnsiTheme="minorHAnsi" w:cstheme="minorHAnsi"/>
          <w:sz w:val="20"/>
          <w:szCs w:val="20"/>
        </w:rPr>
      </w:pPr>
      <w:r w:rsidRPr="00B70167">
        <w:rPr>
          <w:rFonts w:asciiTheme="minorHAnsi" w:hAnsiTheme="minorHAnsi" w:cstheme="minorHAnsi"/>
          <w:sz w:val="20"/>
          <w:szCs w:val="20"/>
        </w:rPr>
        <w:t xml:space="preserve"> </w:t>
      </w:r>
    </w:p>
    <w:p w14:paraId="5BB4420B"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Cette maintenance couvre les frais consécutifs au déplacement de personnel, au conditionnement, à l’emballage, au transport de matériel sur un même site ainsi qu’aux pièces détachées et à la main d’œuvre nécessités par la remise en état ou le remplacement des matériels. En cas de remplacement, la réinstallation du matériel sur le site est également à la charge du titulaire.  </w:t>
      </w:r>
    </w:p>
    <w:p w14:paraId="2D568321" w14:textId="77777777" w:rsidR="006C76FC" w:rsidRPr="00B70167" w:rsidRDefault="006C76FC" w:rsidP="00B70167">
      <w:pPr>
        <w:spacing w:line="259" w:lineRule="auto"/>
        <w:ind w:left="994"/>
        <w:jc w:val="both"/>
        <w:rPr>
          <w:rFonts w:asciiTheme="minorHAnsi" w:hAnsiTheme="minorHAnsi" w:cstheme="minorHAnsi"/>
          <w:sz w:val="20"/>
          <w:szCs w:val="20"/>
        </w:rPr>
      </w:pPr>
      <w:r w:rsidRPr="00B70167">
        <w:rPr>
          <w:rFonts w:asciiTheme="minorHAnsi" w:hAnsiTheme="minorHAnsi" w:cstheme="minorHAnsi"/>
          <w:sz w:val="20"/>
          <w:szCs w:val="20"/>
        </w:rPr>
        <w:t xml:space="preserve"> </w:t>
      </w:r>
    </w:p>
    <w:p w14:paraId="6AF14860" w14:textId="77777777" w:rsidR="006C76FC" w:rsidRPr="00B70167" w:rsidRDefault="006C76FC" w:rsidP="00B70167">
      <w:pPr>
        <w:spacing w:after="29"/>
        <w:jc w:val="both"/>
        <w:rPr>
          <w:rFonts w:asciiTheme="minorHAnsi" w:hAnsiTheme="minorHAnsi" w:cstheme="minorHAnsi"/>
          <w:sz w:val="20"/>
          <w:szCs w:val="20"/>
        </w:rPr>
      </w:pPr>
      <w:r w:rsidRPr="00B70167">
        <w:rPr>
          <w:rFonts w:asciiTheme="minorHAnsi" w:hAnsiTheme="minorHAnsi" w:cstheme="minorHAnsi"/>
          <w:b/>
          <w:sz w:val="20"/>
          <w:szCs w:val="20"/>
        </w:rPr>
        <w:t>La maintenance préventive</w:t>
      </w:r>
      <w:r w:rsidRPr="00B70167">
        <w:rPr>
          <w:rFonts w:asciiTheme="minorHAnsi" w:hAnsiTheme="minorHAnsi" w:cstheme="minorHAnsi"/>
          <w:sz w:val="20"/>
          <w:szCs w:val="20"/>
        </w:rPr>
        <w:t xml:space="preserve"> comprend : </w:t>
      </w:r>
    </w:p>
    <w:p w14:paraId="45727E57" w14:textId="77777777" w:rsidR="006C76FC" w:rsidRPr="00B70167" w:rsidRDefault="00B70167" w:rsidP="00B70167">
      <w:pPr>
        <w:pStyle w:val="Paragraphedeliste"/>
        <w:numPr>
          <w:ilvl w:val="0"/>
          <w:numId w:val="22"/>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La</w:t>
      </w:r>
      <w:r w:rsidR="006C76FC" w:rsidRPr="00B70167">
        <w:rPr>
          <w:rFonts w:asciiTheme="minorHAnsi" w:hAnsiTheme="minorHAnsi" w:cstheme="minorHAnsi"/>
          <w:sz w:val="20"/>
          <w:szCs w:val="20"/>
        </w:rPr>
        <w:t xml:space="preserve"> vérification des organes électriques et mécaniques </w:t>
      </w:r>
    </w:p>
    <w:p w14:paraId="5465A5FF" w14:textId="77777777" w:rsidR="006C76FC" w:rsidRPr="00B70167" w:rsidRDefault="00B70167" w:rsidP="00B70167">
      <w:pPr>
        <w:pStyle w:val="Paragraphedeliste"/>
        <w:numPr>
          <w:ilvl w:val="0"/>
          <w:numId w:val="22"/>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Le</w:t>
      </w:r>
      <w:r w:rsidR="006C76FC" w:rsidRPr="00B70167">
        <w:rPr>
          <w:rFonts w:asciiTheme="minorHAnsi" w:hAnsiTheme="minorHAnsi" w:cstheme="minorHAnsi"/>
          <w:sz w:val="20"/>
          <w:szCs w:val="20"/>
        </w:rPr>
        <w:t xml:space="preserve"> remplacement des pièces usagées </w:t>
      </w:r>
    </w:p>
    <w:p w14:paraId="5A9E1209" w14:textId="77777777" w:rsidR="006C76FC" w:rsidRPr="00B70167" w:rsidRDefault="00B70167" w:rsidP="00B70167">
      <w:pPr>
        <w:pStyle w:val="Paragraphedeliste"/>
        <w:numPr>
          <w:ilvl w:val="0"/>
          <w:numId w:val="22"/>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La</w:t>
      </w:r>
      <w:r w:rsidR="006C76FC" w:rsidRPr="00B70167">
        <w:rPr>
          <w:rFonts w:asciiTheme="minorHAnsi" w:hAnsiTheme="minorHAnsi" w:cstheme="minorHAnsi"/>
          <w:sz w:val="20"/>
          <w:szCs w:val="20"/>
        </w:rPr>
        <w:t xml:space="preserve"> vérification des consommables</w:t>
      </w:r>
    </w:p>
    <w:p w14:paraId="7D26BA68" w14:textId="77777777" w:rsidR="006C76FC" w:rsidRPr="00B70167" w:rsidRDefault="00B70167" w:rsidP="00B70167">
      <w:pPr>
        <w:pStyle w:val="Paragraphedeliste"/>
        <w:numPr>
          <w:ilvl w:val="0"/>
          <w:numId w:val="22"/>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Le</w:t>
      </w:r>
      <w:r w:rsidR="006C76FC" w:rsidRPr="00B70167">
        <w:rPr>
          <w:rFonts w:asciiTheme="minorHAnsi" w:hAnsiTheme="minorHAnsi" w:cstheme="minorHAnsi"/>
          <w:sz w:val="20"/>
          <w:szCs w:val="20"/>
        </w:rPr>
        <w:t xml:space="preserve"> nettoyage complet </w:t>
      </w:r>
    </w:p>
    <w:p w14:paraId="51CA3180" w14:textId="77777777" w:rsidR="006C76FC" w:rsidRPr="00B70167" w:rsidRDefault="00B70167" w:rsidP="00B70167">
      <w:pPr>
        <w:pStyle w:val="Paragraphedeliste"/>
        <w:numPr>
          <w:ilvl w:val="0"/>
          <w:numId w:val="22"/>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Le</w:t>
      </w:r>
      <w:r w:rsidR="006C76FC" w:rsidRPr="00B70167">
        <w:rPr>
          <w:rFonts w:asciiTheme="minorHAnsi" w:hAnsiTheme="minorHAnsi" w:cstheme="minorHAnsi"/>
          <w:sz w:val="20"/>
          <w:szCs w:val="20"/>
        </w:rPr>
        <w:t xml:space="preserve"> contrôle de l’état général de la machine </w:t>
      </w:r>
    </w:p>
    <w:p w14:paraId="54D9CFF1" w14:textId="77777777" w:rsidR="006C76FC" w:rsidRPr="00B70167" w:rsidRDefault="006C76FC" w:rsidP="00B70167">
      <w:pPr>
        <w:ind w:left="989"/>
        <w:jc w:val="both"/>
        <w:rPr>
          <w:rFonts w:asciiTheme="minorHAnsi" w:hAnsiTheme="minorHAnsi" w:cstheme="minorHAnsi"/>
          <w:sz w:val="20"/>
          <w:szCs w:val="20"/>
        </w:rPr>
      </w:pPr>
    </w:p>
    <w:p w14:paraId="430B4597"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Cette liste n’est pas limitative, le titulaire ayant à sa charge l’ensemble des opérations de vérifications et de contrôle qui lui paraissent utiles, compte tenu de son savoir-faire. </w:t>
      </w:r>
    </w:p>
    <w:p w14:paraId="2279810F"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Les visites seront réalisées quand la machine atteint le nombre de copies au bout duquel une maintenance s’impose en conformité avec les instructions du constructeur. Elles peuvent être réalisées lors d’interventions de dépannage. Dans le cas où elles font l’objet de visites dédiées, elles auront lieu après prise de rendez-vous avec le site. Elles doivent intervenir au moins 1 fois dans l’année. </w:t>
      </w:r>
    </w:p>
    <w:p w14:paraId="2A58CFB4" w14:textId="77777777" w:rsidR="006C76FC" w:rsidRPr="00B70167" w:rsidRDefault="006C76FC" w:rsidP="00B70167">
      <w:pPr>
        <w:spacing w:line="259" w:lineRule="auto"/>
        <w:ind w:left="994"/>
        <w:jc w:val="both"/>
        <w:rPr>
          <w:rFonts w:asciiTheme="minorHAnsi" w:hAnsiTheme="minorHAnsi" w:cstheme="minorHAnsi"/>
          <w:sz w:val="20"/>
          <w:szCs w:val="20"/>
        </w:rPr>
      </w:pPr>
      <w:r w:rsidRPr="00B70167">
        <w:rPr>
          <w:rFonts w:asciiTheme="minorHAnsi" w:hAnsiTheme="minorHAnsi" w:cstheme="minorHAnsi"/>
          <w:sz w:val="20"/>
          <w:szCs w:val="20"/>
        </w:rPr>
        <w:t xml:space="preserve"> </w:t>
      </w:r>
    </w:p>
    <w:p w14:paraId="2C24E929" w14:textId="77777777" w:rsidR="006C76FC" w:rsidRPr="00B70167" w:rsidRDefault="006C76FC" w:rsidP="00B70167">
      <w:pPr>
        <w:spacing w:after="110"/>
        <w:jc w:val="both"/>
        <w:rPr>
          <w:rFonts w:asciiTheme="minorHAnsi" w:hAnsiTheme="minorHAnsi" w:cstheme="minorHAnsi"/>
          <w:sz w:val="20"/>
          <w:szCs w:val="20"/>
        </w:rPr>
      </w:pPr>
      <w:r w:rsidRPr="00B70167">
        <w:rPr>
          <w:rFonts w:asciiTheme="minorHAnsi" w:hAnsiTheme="minorHAnsi" w:cstheme="minorHAnsi"/>
          <w:sz w:val="20"/>
          <w:szCs w:val="20"/>
        </w:rPr>
        <w:t>Afin d’offrir un meilleur service en mode proactif, les techniciens devront accéder à l’interface du monitoring des matériels, vérifier l’état du parc et si besoin déclencher des actions sans attendre l’ouverture du ticket par les utilisateurs.</w:t>
      </w:r>
    </w:p>
    <w:p w14:paraId="1F118949"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b/>
          <w:sz w:val="20"/>
          <w:szCs w:val="20"/>
        </w:rPr>
        <w:lastRenderedPageBreak/>
        <w:t xml:space="preserve">En aucun cas, les interventions au titre de l’entretien préventif ou du dépannage ne donneront lieu à facturation supplémentaire. </w:t>
      </w:r>
      <w:r w:rsidRPr="00B70167">
        <w:rPr>
          <w:rFonts w:asciiTheme="minorHAnsi" w:hAnsiTheme="minorHAnsi" w:cstheme="minorHAnsi"/>
          <w:sz w:val="20"/>
          <w:szCs w:val="20"/>
        </w:rPr>
        <w:t xml:space="preserve"> </w:t>
      </w:r>
    </w:p>
    <w:p w14:paraId="7ECC829E" w14:textId="77777777" w:rsidR="006C76FC" w:rsidRPr="00B70167" w:rsidRDefault="006C76FC" w:rsidP="00B70167">
      <w:pPr>
        <w:spacing w:line="259" w:lineRule="auto"/>
        <w:ind w:left="994"/>
        <w:jc w:val="both"/>
        <w:rPr>
          <w:rFonts w:asciiTheme="minorHAnsi" w:hAnsiTheme="minorHAnsi" w:cstheme="minorHAnsi"/>
          <w:sz w:val="20"/>
          <w:szCs w:val="20"/>
        </w:rPr>
      </w:pPr>
      <w:r w:rsidRPr="00B70167">
        <w:rPr>
          <w:rFonts w:asciiTheme="minorHAnsi" w:hAnsiTheme="minorHAnsi" w:cstheme="minorHAnsi"/>
          <w:sz w:val="20"/>
          <w:szCs w:val="20"/>
        </w:rPr>
        <w:t xml:space="preserve">  </w:t>
      </w:r>
    </w:p>
    <w:p w14:paraId="06BBE415" w14:textId="77777777" w:rsidR="006C76FC" w:rsidRPr="00B70167" w:rsidRDefault="006C76FC" w:rsidP="00B70167">
      <w:pPr>
        <w:pStyle w:val="Titre3"/>
        <w:ind w:left="989"/>
        <w:rPr>
          <w:rFonts w:asciiTheme="minorHAnsi" w:hAnsiTheme="minorHAnsi" w:cstheme="minorHAnsi"/>
          <w:szCs w:val="20"/>
        </w:rPr>
      </w:pPr>
      <w:bookmarkStart w:id="54" w:name="_Toc210830590"/>
      <w:bookmarkStart w:id="55" w:name="_Toc210834498"/>
      <w:r w:rsidRPr="00B70167">
        <w:rPr>
          <w:rFonts w:asciiTheme="minorHAnsi" w:hAnsiTheme="minorHAnsi" w:cstheme="minorHAnsi"/>
          <w:szCs w:val="20"/>
        </w:rPr>
        <w:t>Article 3.5.2 La maintenance des solutions</w:t>
      </w:r>
      <w:bookmarkEnd w:id="54"/>
      <w:bookmarkEnd w:id="55"/>
      <w:r w:rsidRPr="00B70167">
        <w:rPr>
          <w:rFonts w:asciiTheme="minorHAnsi" w:hAnsiTheme="minorHAnsi" w:cstheme="minorHAnsi"/>
          <w:szCs w:val="20"/>
        </w:rPr>
        <w:t xml:space="preserve"> </w:t>
      </w:r>
    </w:p>
    <w:p w14:paraId="7129B6B1" w14:textId="77777777" w:rsidR="006C76FC" w:rsidRPr="00B70167" w:rsidRDefault="006C76FC" w:rsidP="00B70167">
      <w:pPr>
        <w:jc w:val="both"/>
        <w:rPr>
          <w:rFonts w:asciiTheme="minorHAnsi" w:hAnsiTheme="minorHAnsi" w:cstheme="minorHAnsi"/>
          <w:sz w:val="20"/>
          <w:szCs w:val="20"/>
        </w:rPr>
      </w:pPr>
    </w:p>
    <w:p w14:paraId="6852A5ED"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Le Titulaire s’engage à maintenir les solutions logicielles en bon état de fonctionnement, notamment à assurer l’assistance et le support technique aux équipes internes, à intervenir en cas d’indisponibilité, à assurer la continuité par les mises à jour correctives et évolutives. </w:t>
      </w:r>
    </w:p>
    <w:p w14:paraId="45B4583A"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Il est attendu du Titulaire qu’il prenne en charge la maintenance des serveurs d’impression Windows pour : </w:t>
      </w:r>
    </w:p>
    <w:p w14:paraId="32A98ED3" w14:textId="77777777" w:rsidR="006C76FC" w:rsidRPr="00B70167" w:rsidRDefault="00B70167" w:rsidP="00B70167">
      <w:pPr>
        <w:pStyle w:val="Paragraphedeliste"/>
        <w:numPr>
          <w:ilvl w:val="0"/>
          <w:numId w:val="23"/>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L’ajout</w:t>
      </w:r>
      <w:r w:rsidR="006C76FC" w:rsidRPr="00B70167">
        <w:rPr>
          <w:rFonts w:asciiTheme="minorHAnsi" w:hAnsiTheme="minorHAnsi" w:cstheme="minorHAnsi"/>
          <w:sz w:val="20"/>
          <w:szCs w:val="20"/>
        </w:rPr>
        <w:t xml:space="preserve"> et la suppression des imprimantes et des files d’impressions</w:t>
      </w:r>
    </w:p>
    <w:p w14:paraId="2DD901C1" w14:textId="77777777" w:rsidR="006C76FC" w:rsidRPr="00B70167" w:rsidRDefault="00B70167" w:rsidP="00B70167">
      <w:pPr>
        <w:pStyle w:val="Paragraphedeliste"/>
        <w:numPr>
          <w:ilvl w:val="0"/>
          <w:numId w:val="23"/>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La</w:t>
      </w:r>
      <w:r w:rsidR="006C76FC" w:rsidRPr="00B70167">
        <w:rPr>
          <w:rFonts w:asciiTheme="minorHAnsi" w:hAnsiTheme="minorHAnsi" w:cstheme="minorHAnsi"/>
          <w:sz w:val="20"/>
          <w:szCs w:val="20"/>
        </w:rPr>
        <w:t xml:space="preserve"> mise à jour des versions de drivers </w:t>
      </w:r>
    </w:p>
    <w:p w14:paraId="79251F6D" w14:textId="77777777" w:rsidR="006C76FC" w:rsidRPr="00B70167" w:rsidRDefault="00B70167" w:rsidP="00B70167">
      <w:pPr>
        <w:pStyle w:val="Paragraphedeliste"/>
        <w:numPr>
          <w:ilvl w:val="0"/>
          <w:numId w:val="23"/>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Le</w:t>
      </w:r>
      <w:r w:rsidR="006C76FC" w:rsidRPr="00B70167">
        <w:rPr>
          <w:rFonts w:asciiTheme="minorHAnsi" w:hAnsiTheme="minorHAnsi" w:cstheme="minorHAnsi"/>
          <w:sz w:val="20"/>
          <w:szCs w:val="20"/>
        </w:rPr>
        <w:t xml:space="preserve"> paramétrage des imprimantes </w:t>
      </w:r>
    </w:p>
    <w:p w14:paraId="2033A265" w14:textId="77777777" w:rsidR="006C76FC" w:rsidRPr="00B70167" w:rsidRDefault="00B70167" w:rsidP="00B70167">
      <w:pPr>
        <w:pStyle w:val="Paragraphedeliste"/>
        <w:numPr>
          <w:ilvl w:val="0"/>
          <w:numId w:val="23"/>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La</w:t>
      </w:r>
      <w:r w:rsidR="006C76FC" w:rsidRPr="00B70167">
        <w:rPr>
          <w:rFonts w:asciiTheme="minorHAnsi" w:hAnsiTheme="minorHAnsi" w:cstheme="minorHAnsi"/>
          <w:sz w:val="20"/>
          <w:szCs w:val="20"/>
        </w:rPr>
        <w:t xml:space="preserve"> gestion des problèmes liés aux files d’impression</w:t>
      </w:r>
    </w:p>
    <w:p w14:paraId="77E9B1AA" w14:textId="77777777" w:rsidR="006C76FC" w:rsidRPr="00B70167" w:rsidRDefault="006C76FC" w:rsidP="00B70167">
      <w:pPr>
        <w:spacing w:after="81" w:line="259" w:lineRule="auto"/>
        <w:ind w:left="994"/>
        <w:jc w:val="both"/>
        <w:rPr>
          <w:rFonts w:asciiTheme="minorHAnsi" w:hAnsiTheme="minorHAnsi" w:cstheme="minorHAnsi"/>
          <w:sz w:val="20"/>
          <w:szCs w:val="20"/>
        </w:rPr>
      </w:pPr>
      <w:r w:rsidRPr="00B70167">
        <w:rPr>
          <w:rFonts w:asciiTheme="minorHAnsi" w:hAnsiTheme="minorHAnsi" w:cstheme="minorHAnsi"/>
          <w:sz w:val="20"/>
          <w:szCs w:val="20"/>
        </w:rPr>
        <w:t xml:space="preserve"> </w:t>
      </w:r>
    </w:p>
    <w:p w14:paraId="5B51B0B5" w14:textId="77777777" w:rsidR="006C76FC" w:rsidRPr="00B70167" w:rsidRDefault="006C76FC" w:rsidP="00B70167">
      <w:pPr>
        <w:pStyle w:val="Titre3"/>
        <w:ind w:left="989"/>
        <w:rPr>
          <w:rFonts w:asciiTheme="minorHAnsi" w:hAnsiTheme="minorHAnsi" w:cstheme="minorHAnsi"/>
          <w:szCs w:val="20"/>
        </w:rPr>
      </w:pPr>
      <w:bookmarkStart w:id="56" w:name="_Toc210830591"/>
      <w:bookmarkStart w:id="57" w:name="_Toc210834499"/>
      <w:r w:rsidRPr="00B70167">
        <w:rPr>
          <w:rFonts w:asciiTheme="minorHAnsi" w:hAnsiTheme="minorHAnsi" w:cstheme="minorHAnsi"/>
          <w:szCs w:val="20"/>
        </w:rPr>
        <w:t>Article 3.5.3 Service support et commandes</w:t>
      </w:r>
      <w:bookmarkEnd w:id="56"/>
      <w:bookmarkEnd w:id="57"/>
      <w:r w:rsidRPr="00B70167">
        <w:rPr>
          <w:rFonts w:asciiTheme="minorHAnsi" w:hAnsiTheme="minorHAnsi" w:cstheme="minorHAnsi"/>
          <w:szCs w:val="20"/>
        </w:rPr>
        <w:t xml:space="preserve"> </w:t>
      </w:r>
    </w:p>
    <w:p w14:paraId="67F4E399" w14:textId="77777777" w:rsidR="006C76FC" w:rsidRPr="00B70167" w:rsidRDefault="006C76FC" w:rsidP="00B70167">
      <w:pPr>
        <w:jc w:val="both"/>
        <w:rPr>
          <w:rFonts w:asciiTheme="minorHAnsi" w:hAnsiTheme="minorHAnsi" w:cstheme="minorHAnsi"/>
          <w:sz w:val="20"/>
          <w:szCs w:val="20"/>
        </w:rPr>
      </w:pPr>
    </w:p>
    <w:p w14:paraId="38CC483D"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Les demandes d’assistance se feront </w:t>
      </w:r>
      <w:r w:rsidRPr="00B70167">
        <w:rPr>
          <w:rFonts w:asciiTheme="minorHAnsi" w:hAnsiTheme="minorHAnsi" w:cstheme="minorHAnsi"/>
          <w:b/>
          <w:sz w:val="20"/>
          <w:szCs w:val="20"/>
        </w:rPr>
        <w:t>en nombre illimité sur simple ouverture d’un ticket</w:t>
      </w:r>
      <w:r w:rsidRPr="00B70167">
        <w:rPr>
          <w:rFonts w:asciiTheme="minorHAnsi" w:hAnsiTheme="minorHAnsi" w:cstheme="minorHAnsi"/>
          <w:sz w:val="20"/>
          <w:szCs w:val="20"/>
        </w:rPr>
        <w:t xml:space="preserve"> par les utilisateurs ou le service informatique du GHRE. De la même manière, les commandes de nouveaux équipements ou de mouvements devront être simplifiées et permettre un suivi sous forme de tickets de demandes. </w:t>
      </w:r>
    </w:p>
    <w:p w14:paraId="0FFC15F8"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Les </w:t>
      </w:r>
      <w:r w:rsidRPr="00B70167">
        <w:rPr>
          <w:rFonts w:asciiTheme="minorHAnsi" w:hAnsiTheme="minorHAnsi" w:cstheme="minorHAnsi"/>
          <w:b/>
          <w:sz w:val="20"/>
          <w:szCs w:val="20"/>
        </w:rPr>
        <w:t>interventions sur site ou à distance</w:t>
      </w:r>
      <w:r w:rsidRPr="00B70167">
        <w:rPr>
          <w:rFonts w:asciiTheme="minorHAnsi" w:hAnsiTheme="minorHAnsi" w:cstheme="minorHAnsi"/>
          <w:sz w:val="20"/>
          <w:szCs w:val="20"/>
        </w:rPr>
        <w:t xml:space="preserve"> pour dépannage, installation, mouvement ou paramétrage seront organisées les jours ouvrés, du lundi au vendredi entre 08H30 et 18H00. </w:t>
      </w:r>
    </w:p>
    <w:p w14:paraId="54E37B59" w14:textId="77777777" w:rsidR="006C76FC" w:rsidRPr="00B70167" w:rsidRDefault="006C76FC" w:rsidP="00B70167">
      <w:pPr>
        <w:spacing w:line="259" w:lineRule="auto"/>
        <w:ind w:left="994"/>
        <w:jc w:val="both"/>
        <w:rPr>
          <w:rFonts w:asciiTheme="minorHAnsi" w:hAnsiTheme="minorHAnsi" w:cstheme="minorHAnsi"/>
          <w:sz w:val="20"/>
          <w:szCs w:val="20"/>
        </w:rPr>
      </w:pPr>
    </w:p>
    <w:p w14:paraId="35FFDE46"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Les engagements de service concernent : </w:t>
      </w:r>
    </w:p>
    <w:p w14:paraId="33FEEE36" w14:textId="77777777" w:rsidR="006C76FC" w:rsidRPr="00B70167" w:rsidRDefault="00B70167" w:rsidP="00B70167">
      <w:pPr>
        <w:pStyle w:val="Paragraphedeliste"/>
        <w:numPr>
          <w:ilvl w:val="0"/>
          <w:numId w:val="24"/>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Les</w:t>
      </w:r>
      <w:r w:rsidR="006C76FC" w:rsidRPr="00B70167">
        <w:rPr>
          <w:rFonts w:asciiTheme="minorHAnsi" w:hAnsiTheme="minorHAnsi" w:cstheme="minorHAnsi"/>
          <w:sz w:val="20"/>
          <w:szCs w:val="20"/>
        </w:rPr>
        <w:t xml:space="preserve"> </w:t>
      </w:r>
      <w:r w:rsidR="006C76FC" w:rsidRPr="00B70167">
        <w:rPr>
          <w:rFonts w:asciiTheme="minorHAnsi" w:hAnsiTheme="minorHAnsi" w:cstheme="minorHAnsi"/>
          <w:b/>
          <w:sz w:val="20"/>
          <w:szCs w:val="20"/>
        </w:rPr>
        <w:t>délais de remise en ordre de marche</w:t>
      </w:r>
      <w:r w:rsidR="006C76FC" w:rsidRPr="00B70167">
        <w:rPr>
          <w:rFonts w:asciiTheme="minorHAnsi" w:hAnsiTheme="minorHAnsi" w:cstheme="minorHAnsi"/>
          <w:sz w:val="20"/>
          <w:szCs w:val="20"/>
        </w:rPr>
        <w:t xml:space="preserve"> qui devront être inférieurs à </w:t>
      </w:r>
      <w:r w:rsidR="006C76FC" w:rsidRPr="00B70167">
        <w:rPr>
          <w:rFonts w:asciiTheme="minorHAnsi" w:hAnsiTheme="minorHAnsi" w:cstheme="minorHAnsi"/>
          <w:b/>
          <w:sz w:val="20"/>
          <w:szCs w:val="20"/>
        </w:rPr>
        <w:t>4 heures ouvrées</w:t>
      </w:r>
      <w:r w:rsidR="006C76FC" w:rsidRPr="00B70167">
        <w:rPr>
          <w:rFonts w:asciiTheme="minorHAnsi" w:hAnsiTheme="minorHAnsi" w:cstheme="minorHAnsi"/>
          <w:sz w:val="20"/>
          <w:szCs w:val="20"/>
        </w:rPr>
        <w:t xml:space="preserve"> à partir de l’enregistrement de l’appel pour tous les matériels.</w:t>
      </w:r>
    </w:p>
    <w:p w14:paraId="56054BBB" w14:textId="77777777" w:rsidR="006C76FC" w:rsidRPr="00B70167" w:rsidRDefault="00B70167" w:rsidP="00B70167">
      <w:pPr>
        <w:pStyle w:val="Paragraphedeliste"/>
        <w:numPr>
          <w:ilvl w:val="0"/>
          <w:numId w:val="24"/>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Le</w:t>
      </w:r>
      <w:r w:rsidR="006C76FC" w:rsidRPr="00B70167">
        <w:rPr>
          <w:rFonts w:asciiTheme="minorHAnsi" w:hAnsiTheme="minorHAnsi" w:cstheme="minorHAnsi"/>
          <w:sz w:val="20"/>
          <w:szCs w:val="20"/>
        </w:rPr>
        <w:t xml:space="preserve"> </w:t>
      </w:r>
      <w:r w:rsidR="006C76FC" w:rsidRPr="00B70167">
        <w:rPr>
          <w:rFonts w:asciiTheme="minorHAnsi" w:hAnsiTheme="minorHAnsi" w:cstheme="minorHAnsi"/>
          <w:b/>
          <w:sz w:val="20"/>
          <w:szCs w:val="20"/>
        </w:rPr>
        <w:t>respect des visites préventives</w:t>
      </w:r>
      <w:r w:rsidR="006C76FC" w:rsidRPr="00B70167">
        <w:rPr>
          <w:rFonts w:asciiTheme="minorHAnsi" w:hAnsiTheme="minorHAnsi" w:cstheme="minorHAnsi"/>
          <w:sz w:val="20"/>
          <w:szCs w:val="20"/>
        </w:rPr>
        <w:t xml:space="preserve"> pour la maintenance des systèmes d’impression </w:t>
      </w:r>
    </w:p>
    <w:p w14:paraId="24373507" w14:textId="77777777" w:rsidR="006C76FC" w:rsidRPr="00B70167" w:rsidRDefault="00B70167" w:rsidP="00B70167">
      <w:pPr>
        <w:pStyle w:val="Paragraphedeliste"/>
        <w:numPr>
          <w:ilvl w:val="0"/>
          <w:numId w:val="24"/>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Les</w:t>
      </w:r>
      <w:r w:rsidR="006C76FC" w:rsidRPr="00B70167">
        <w:rPr>
          <w:rFonts w:asciiTheme="minorHAnsi" w:hAnsiTheme="minorHAnsi" w:cstheme="minorHAnsi"/>
          <w:sz w:val="20"/>
          <w:szCs w:val="20"/>
        </w:rPr>
        <w:t xml:space="preserve"> </w:t>
      </w:r>
      <w:r w:rsidR="006C76FC" w:rsidRPr="00B70167">
        <w:rPr>
          <w:rFonts w:asciiTheme="minorHAnsi" w:hAnsiTheme="minorHAnsi" w:cstheme="minorHAnsi"/>
          <w:b/>
          <w:sz w:val="20"/>
          <w:szCs w:val="20"/>
        </w:rPr>
        <w:t xml:space="preserve">délais de traitement des commandes d’installation ou de mouvement </w:t>
      </w:r>
      <w:r w:rsidR="006C76FC" w:rsidRPr="00B70167">
        <w:rPr>
          <w:rFonts w:asciiTheme="minorHAnsi" w:hAnsiTheme="minorHAnsi" w:cstheme="minorHAnsi"/>
          <w:sz w:val="20"/>
          <w:szCs w:val="20"/>
        </w:rPr>
        <w:t xml:space="preserve">devront permettre une </w:t>
      </w:r>
      <w:r w:rsidR="006C76FC" w:rsidRPr="00B70167">
        <w:rPr>
          <w:rFonts w:asciiTheme="minorHAnsi" w:hAnsiTheme="minorHAnsi" w:cstheme="minorHAnsi"/>
          <w:b/>
          <w:sz w:val="20"/>
          <w:szCs w:val="20"/>
        </w:rPr>
        <w:t>mise en service sous</w:t>
      </w:r>
      <w:r w:rsidR="006C76FC" w:rsidRPr="00B70167">
        <w:rPr>
          <w:rFonts w:asciiTheme="minorHAnsi" w:hAnsiTheme="minorHAnsi" w:cstheme="minorHAnsi"/>
          <w:sz w:val="20"/>
          <w:szCs w:val="20"/>
        </w:rPr>
        <w:t xml:space="preserve"> </w:t>
      </w:r>
      <w:r w:rsidR="006C76FC" w:rsidRPr="00B70167">
        <w:rPr>
          <w:rFonts w:asciiTheme="minorHAnsi" w:hAnsiTheme="minorHAnsi" w:cstheme="minorHAnsi"/>
          <w:b/>
          <w:sz w:val="20"/>
          <w:szCs w:val="20"/>
        </w:rPr>
        <w:t xml:space="preserve">3 semaines </w:t>
      </w:r>
      <w:r w:rsidR="006C76FC" w:rsidRPr="00B70167">
        <w:rPr>
          <w:rFonts w:asciiTheme="minorHAnsi" w:hAnsiTheme="minorHAnsi" w:cstheme="minorHAnsi"/>
          <w:sz w:val="20"/>
          <w:szCs w:val="20"/>
        </w:rPr>
        <w:t>(ou 15 jours ouvrés) à partir de l’accusé de réception de la commande par le Titulaire.</w:t>
      </w:r>
    </w:p>
    <w:p w14:paraId="74FA1D30" w14:textId="77777777" w:rsidR="006C76FC" w:rsidRPr="00B70167" w:rsidRDefault="006C76FC" w:rsidP="00B70167">
      <w:pPr>
        <w:spacing w:line="259" w:lineRule="auto"/>
        <w:jc w:val="both"/>
        <w:rPr>
          <w:rFonts w:asciiTheme="minorHAnsi" w:hAnsiTheme="minorHAnsi" w:cstheme="minorHAnsi"/>
          <w:sz w:val="20"/>
          <w:szCs w:val="20"/>
        </w:rPr>
      </w:pPr>
    </w:p>
    <w:p w14:paraId="3A3EBDDD"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Les demandes d’intervention doivent pouvoir se faire : </w:t>
      </w:r>
    </w:p>
    <w:p w14:paraId="140691D8" w14:textId="77777777" w:rsidR="006C76FC" w:rsidRPr="00B70167" w:rsidRDefault="006C76FC" w:rsidP="00B70167">
      <w:pPr>
        <w:pStyle w:val="Paragraphedeliste"/>
        <w:numPr>
          <w:ilvl w:val="0"/>
          <w:numId w:val="25"/>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 xml:space="preserve">Par téléphone </w:t>
      </w:r>
    </w:p>
    <w:p w14:paraId="5B15B4AE" w14:textId="77777777" w:rsidR="006C76FC" w:rsidRPr="00B70167" w:rsidRDefault="006C76FC" w:rsidP="00B70167">
      <w:pPr>
        <w:pStyle w:val="Paragraphedeliste"/>
        <w:numPr>
          <w:ilvl w:val="0"/>
          <w:numId w:val="25"/>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 xml:space="preserve">Par un extranet client </w:t>
      </w:r>
    </w:p>
    <w:p w14:paraId="6AC14D4D" w14:textId="77777777" w:rsidR="006C76FC" w:rsidRDefault="006C76FC" w:rsidP="00B70167">
      <w:pPr>
        <w:pStyle w:val="Paragraphedeliste"/>
        <w:numPr>
          <w:ilvl w:val="0"/>
          <w:numId w:val="25"/>
        </w:numPr>
        <w:spacing w:after="5" w:line="249" w:lineRule="auto"/>
        <w:jc w:val="both"/>
        <w:rPr>
          <w:rFonts w:asciiTheme="minorHAnsi" w:hAnsiTheme="minorHAnsi" w:cstheme="minorHAnsi"/>
          <w:sz w:val="20"/>
          <w:szCs w:val="20"/>
        </w:rPr>
      </w:pPr>
      <w:r w:rsidRPr="00B70167">
        <w:rPr>
          <w:rFonts w:asciiTheme="minorHAnsi" w:hAnsiTheme="minorHAnsi" w:cstheme="minorHAnsi"/>
          <w:b/>
          <w:sz w:val="20"/>
          <w:szCs w:val="20"/>
        </w:rPr>
        <w:t>Par courriel envoyé depuis l’outil de gestion de tickets de la DSN du GHRE</w:t>
      </w:r>
      <w:r w:rsidRPr="00B70167">
        <w:rPr>
          <w:rFonts w:asciiTheme="minorHAnsi" w:hAnsiTheme="minorHAnsi" w:cstheme="minorHAnsi"/>
          <w:sz w:val="20"/>
          <w:szCs w:val="20"/>
        </w:rPr>
        <w:t xml:space="preserve"> (actuellement GLPI)</w:t>
      </w:r>
    </w:p>
    <w:p w14:paraId="14BF77DD" w14:textId="77777777" w:rsidR="00B70167" w:rsidRDefault="00B70167" w:rsidP="00B70167">
      <w:pPr>
        <w:pStyle w:val="Paragraphedeliste"/>
        <w:spacing w:after="5" w:line="249" w:lineRule="auto"/>
        <w:jc w:val="both"/>
        <w:rPr>
          <w:rFonts w:asciiTheme="minorHAnsi" w:hAnsiTheme="minorHAnsi" w:cstheme="minorHAnsi"/>
          <w:sz w:val="20"/>
          <w:szCs w:val="20"/>
        </w:rPr>
      </w:pPr>
    </w:p>
    <w:p w14:paraId="10661A8D" w14:textId="77777777" w:rsidR="006C76FC"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Le prestataire doit proposer une solution de demande d’intervention permettant l’horodatage de la demande et la visualisation des statistiques d’interventions. Une fois l’intervention terminée et avant son départ, le technicien informera le personnel du site de la fin du dépannage et procèdera en sa présence à des tests de bon fonctionnement. </w:t>
      </w:r>
    </w:p>
    <w:p w14:paraId="38154EB7"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Ce service pourra être sollicité en direct pour de l’assistance à l’utilisation, des incidents (anomalie, panne), pour du conseil, pour du paramétrage lié au matériel (copieur ou pilote).</w:t>
      </w:r>
    </w:p>
    <w:p w14:paraId="2479A4DD"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La clôture du ticket par le technicien devra permettre </w:t>
      </w:r>
      <w:r w:rsidRPr="00B70167">
        <w:rPr>
          <w:rFonts w:asciiTheme="minorHAnsi" w:hAnsiTheme="minorHAnsi" w:cstheme="minorHAnsi"/>
          <w:b/>
          <w:sz w:val="20"/>
          <w:szCs w:val="20"/>
        </w:rPr>
        <w:t>l’envoi d’un courriel automatique et systématique</w:t>
      </w:r>
      <w:r w:rsidRPr="00B70167">
        <w:rPr>
          <w:rFonts w:asciiTheme="minorHAnsi" w:hAnsiTheme="minorHAnsi" w:cstheme="minorHAnsi"/>
          <w:sz w:val="20"/>
          <w:szCs w:val="20"/>
        </w:rPr>
        <w:t xml:space="preserve"> vers l’équipe du support informatique du GHRE pour l’informer de son intervention et de l’état d’avancement. Il serait souhaitable que le numéro de ticket interne (actuellement GLPI) soit mentionné et idéalement que le format du message puisse être adapté avec par exemple une personnalisation de l’objet du message.</w:t>
      </w:r>
    </w:p>
    <w:p w14:paraId="69B678B7" w14:textId="77777777" w:rsidR="006C76FC" w:rsidRPr="00B70167" w:rsidRDefault="006C76FC" w:rsidP="00B70167">
      <w:pPr>
        <w:spacing w:after="108"/>
        <w:ind w:left="989"/>
        <w:jc w:val="both"/>
        <w:rPr>
          <w:rFonts w:asciiTheme="minorHAnsi" w:hAnsiTheme="minorHAnsi" w:cstheme="minorHAnsi"/>
          <w:sz w:val="20"/>
          <w:szCs w:val="20"/>
        </w:rPr>
      </w:pPr>
    </w:p>
    <w:p w14:paraId="1841FACC" w14:textId="77777777" w:rsidR="006C76FC" w:rsidRPr="00B70167" w:rsidRDefault="006C76FC" w:rsidP="00B70167">
      <w:pPr>
        <w:spacing w:after="110"/>
        <w:jc w:val="both"/>
        <w:rPr>
          <w:rFonts w:asciiTheme="minorHAnsi" w:hAnsiTheme="minorHAnsi" w:cstheme="minorHAnsi"/>
          <w:sz w:val="20"/>
          <w:szCs w:val="20"/>
        </w:rPr>
      </w:pPr>
      <w:r w:rsidRPr="00B70167">
        <w:rPr>
          <w:rFonts w:asciiTheme="minorHAnsi" w:hAnsiTheme="minorHAnsi" w:cstheme="minorHAnsi"/>
          <w:sz w:val="20"/>
          <w:szCs w:val="20"/>
        </w:rPr>
        <w:t>Les candidats présenteront le fonctionnement de leur Centre de services (de la prise d’appels jusqu’au traitement à distance ou sur site). Ils décriront particulièrement les processus en place pour la gestion des tickets (incidents, problèmes et demandes) et pour la gestion des connaissances en précisant la prise en compte d’un contexte client spécifique.</w:t>
      </w:r>
    </w:p>
    <w:p w14:paraId="363F1051" w14:textId="77777777" w:rsidR="006C76FC" w:rsidRPr="00B70167" w:rsidRDefault="006C76FC" w:rsidP="00B70167">
      <w:pPr>
        <w:spacing w:after="110"/>
        <w:jc w:val="both"/>
        <w:rPr>
          <w:rFonts w:asciiTheme="minorHAnsi" w:hAnsiTheme="minorHAnsi" w:cstheme="minorHAnsi"/>
          <w:sz w:val="20"/>
          <w:szCs w:val="20"/>
        </w:rPr>
      </w:pPr>
      <w:r w:rsidRPr="00B70167">
        <w:rPr>
          <w:rFonts w:asciiTheme="minorHAnsi" w:hAnsiTheme="minorHAnsi" w:cstheme="minorHAnsi"/>
          <w:sz w:val="20"/>
          <w:szCs w:val="20"/>
        </w:rPr>
        <w:t>Un logigramme présentant les processus de traitement des tickets selon leur nature et précisant les interlocuteurs et les procédures associées, devront être définis.</w:t>
      </w:r>
    </w:p>
    <w:p w14:paraId="2C61D3B6"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Les demandes d’assistance et les commandes de nouveaux équipements ou accessoires </w:t>
      </w:r>
      <w:r w:rsidRPr="00B70167">
        <w:rPr>
          <w:rFonts w:asciiTheme="minorHAnsi" w:hAnsiTheme="minorHAnsi" w:cstheme="minorHAnsi"/>
          <w:b/>
          <w:sz w:val="20"/>
          <w:szCs w:val="20"/>
        </w:rPr>
        <w:t>devront faire l’objet d’un reporting lors des réunions semestrielles de suivi du parc et des engagements de service</w:t>
      </w:r>
      <w:r w:rsidRPr="00B70167">
        <w:rPr>
          <w:rFonts w:asciiTheme="minorHAnsi" w:hAnsiTheme="minorHAnsi" w:cstheme="minorHAnsi"/>
          <w:sz w:val="20"/>
          <w:szCs w:val="20"/>
        </w:rPr>
        <w:t xml:space="preserve">, en termes quantitatifs (combien de demandes, durée moyenne, % de résolution) et qualitatifs (raisons de l’appel) </w:t>
      </w:r>
    </w:p>
    <w:p w14:paraId="4003B041" w14:textId="77777777" w:rsidR="006C76FC" w:rsidRPr="00B70167" w:rsidRDefault="006C76FC" w:rsidP="00B70167">
      <w:pPr>
        <w:spacing w:after="98" w:line="259" w:lineRule="auto"/>
        <w:jc w:val="both"/>
        <w:rPr>
          <w:rFonts w:asciiTheme="minorHAnsi" w:hAnsiTheme="minorHAnsi" w:cstheme="minorHAnsi"/>
          <w:sz w:val="20"/>
          <w:szCs w:val="20"/>
        </w:rPr>
      </w:pPr>
    </w:p>
    <w:p w14:paraId="688D7DDC" w14:textId="77777777" w:rsidR="006C76FC" w:rsidRPr="00B70167" w:rsidRDefault="006C76FC" w:rsidP="00B70167">
      <w:pPr>
        <w:spacing w:after="113"/>
        <w:jc w:val="both"/>
        <w:rPr>
          <w:rFonts w:asciiTheme="minorHAnsi" w:hAnsiTheme="minorHAnsi" w:cstheme="minorHAnsi"/>
          <w:sz w:val="20"/>
          <w:szCs w:val="20"/>
        </w:rPr>
      </w:pPr>
      <w:r w:rsidRPr="00B70167">
        <w:rPr>
          <w:rFonts w:asciiTheme="minorHAnsi" w:hAnsiTheme="minorHAnsi" w:cstheme="minorHAnsi"/>
          <w:sz w:val="20"/>
          <w:szCs w:val="20"/>
        </w:rPr>
        <w:t xml:space="preserve">S’il y a un changement du matériel d’impression, le titulaire devra apporter la preuve à la personne publique que toutes les données stockées sur les disques durs de chaque équipement ont été irrémédiablement effacées (sans possibilité de récupération). Les candidats présenteront dans leur offre la méthode qu’ils utiliseront pour garantir la suppression définitive et irréversible des données qui seront sur les disques durs des matériels d’impression. Cet effacement devra être effectué sur le site où se trouve le système d’impression, et dans tous les cas avant que le matériel soit évacué du GHRE. Cet effacement pourra faire l’objet d’un contrôle d’un membre du GHRE. </w:t>
      </w:r>
    </w:p>
    <w:p w14:paraId="17224F5E" w14:textId="77777777" w:rsidR="006C76FC" w:rsidRPr="00B70167" w:rsidRDefault="006C76FC" w:rsidP="00B70167">
      <w:pPr>
        <w:pStyle w:val="Titre3"/>
        <w:ind w:left="989"/>
        <w:rPr>
          <w:rFonts w:asciiTheme="minorHAnsi" w:hAnsiTheme="minorHAnsi" w:cstheme="minorHAnsi"/>
          <w:szCs w:val="20"/>
        </w:rPr>
      </w:pPr>
      <w:bookmarkStart w:id="58" w:name="_Toc210830592"/>
      <w:bookmarkStart w:id="59" w:name="_Toc210834500"/>
      <w:r w:rsidRPr="00B70167">
        <w:rPr>
          <w:rFonts w:asciiTheme="minorHAnsi" w:hAnsiTheme="minorHAnsi" w:cstheme="minorHAnsi"/>
          <w:szCs w:val="20"/>
        </w:rPr>
        <w:t>Article 3.5.4 Les consommables</w:t>
      </w:r>
      <w:bookmarkEnd w:id="58"/>
      <w:bookmarkEnd w:id="59"/>
      <w:r w:rsidRPr="00B70167">
        <w:rPr>
          <w:rFonts w:asciiTheme="minorHAnsi" w:hAnsiTheme="minorHAnsi" w:cstheme="minorHAnsi"/>
          <w:szCs w:val="20"/>
        </w:rPr>
        <w:t xml:space="preserve"> </w:t>
      </w:r>
    </w:p>
    <w:p w14:paraId="1A4B98F3" w14:textId="77777777" w:rsidR="006C76FC" w:rsidRPr="00B70167" w:rsidRDefault="006C76FC" w:rsidP="00B70167">
      <w:pPr>
        <w:jc w:val="both"/>
        <w:rPr>
          <w:rFonts w:asciiTheme="minorHAnsi" w:hAnsiTheme="minorHAnsi" w:cstheme="minorHAnsi"/>
          <w:sz w:val="20"/>
          <w:szCs w:val="20"/>
        </w:rPr>
      </w:pPr>
    </w:p>
    <w:p w14:paraId="613766E9"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Comme indiqué à l’Article 4.2.3 « Besoins fonctionnels », le prestataire proposera, dans le cadre de la maintenance, </w:t>
      </w:r>
      <w:r w:rsidRPr="00B70167">
        <w:rPr>
          <w:rFonts w:asciiTheme="minorHAnsi" w:hAnsiTheme="minorHAnsi" w:cstheme="minorHAnsi"/>
          <w:b/>
          <w:sz w:val="20"/>
          <w:szCs w:val="20"/>
        </w:rPr>
        <w:t xml:space="preserve">le réassort de tous les matériels en consommables </w:t>
      </w:r>
      <w:r w:rsidRPr="00B70167">
        <w:rPr>
          <w:rFonts w:asciiTheme="minorHAnsi" w:hAnsiTheme="minorHAnsi" w:cstheme="minorHAnsi"/>
          <w:sz w:val="20"/>
          <w:szCs w:val="20"/>
        </w:rPr>
        <w:t xml:space="preserve">et notamment : </w:t>
      </w:r>
    </w:p>
    <w:p w14:paraId="2573E12C" w14:textId="77777777" w:rsidR="006C76FC" w:rsidRPr="00B70167" w:rsidRDefault="006C76FC" w:rsidP="00B70167">
      <w:pPr>
        <w:pStyle w:val="Paragraphedeliste"/>
        <w:numPr>
          <w:ilvl w:val="0"/>
          <w:numId w:val="26"/>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Cartouches de toner</w:t>
      </w:r>
    </w:p>
    <w:p w14:paraId="6992175E" w14:textId="77777777" w:rsidR="006C76FC" w:rsidRPr="00B70167" w:rsidRDefault="006C76FC" w:rsidP="00B70167">
      <w:pPr>
        <w:pStyle w:val="Paragraphedeliste"/>
        <w:numPr>
          <w:ilvl w:val="0"/>
          <w:numId w:val="26"/>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 xml:space="preserve">Bacs de récupération d’encre </w:t>
      </w:r>
    </w:p>
    <w:p w14:paraId="24976ECE" w14:textId="77777777" w:rsidR="006C76FC" w:rsidRPr="00B70167" w:rsidRDefault="006C76FC" w:rsidP="00B70167">
      <w:pPr>
        <w:pStyle w:val="Paragraphedeliste"/>
        <w:numPr>
          <w:ilvl w:val="0"/>
          <w:numId w:val="26"/>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 xml:space="preserve">Unités images / Photoconducteurs </w:t>
      </w:r>
    </w:p>
    <w:p w14:paraId="60829FC3" w14:textId="77777777" w:rsidR="006C76FC" w:rsidRPr="00B70167" w:rsidRDefault="006C76FC" w:rsidP="00B70167">
      <w:pPr>
        <w:pStyle w:val="Paragraphedeliste"/>
        <w:numPr>
          <w:ilvl w:val="0"/>
          <w:numId w:val="26"/>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 xml:space="preserve">Agrafes </w:t>
      </w:r>
    </w:p>
    <w:p w14:paraId="0E37EE42" w14:textId="77777777" w:rsidR="006C76FC" w:rsidRPr="00B70167" w:rsidRDefault="006C76FC" w:rsidP="00B70167">
      <w:pPr>
        <w:pStyle w:val="Paragraphedeliste"/>
        <w:numPr>
          <w:ilvl w:val="0"/>
          <w:numId w:val="26"/>
        </w:numPr>
        <w:spacing w:after="5" w:line="249" w:lineRule="auto"/>
        <w:jc w:val="both"/>
        <w:rPr>
          <w:rFonts w:asciiTheme="minorHAnsi" w:hAnsiTheme="minorHAnsi" w:cstheme="minorHAnsi"/>
          <w:sz w:val="20"/>
          <w:szCs w:val="20"/>
        </w:rPr>
      </w:pPr>
      <w:r w:rsidRPr="00B70167">
        <w:rPr>
          <w:rFonts w:asciiTheme="minorHAnsi" w:hAnsiTheme="minorHAnsi" w:cstheme="minorHAnsi"/>
          <w:sz w:val="20"/>
          <w:szCs w:val="20"/>
        </w:rPr>
        <w:t xml:space="preserve">Tout autre composant devant être changé par l’utilisateur final </w:t>
      </w:r>
    </w:p>
    <w:p w14:paraId="12BC1B78" w14:textId="77777777" w:rsidR="006C76FC" w:rsidRPr="00B70167" w:rsidRDefault="006C76FC" w:rsidP="00B70167">
      <w:pPr>
        <w:ind w:left="989"/>
        <w:jc w:val="both"/>
        <w:rPr>
          <w:rFonts w:asciiTheme="minorHAnsi" w:hAnsiTheme="minorHAnsi" w:cstheme="minorHAnsi"/>
          <w:sz w:val="20"/>
          <w:szCs w:val="20"/>
        </w:rPr>
      </w:pPr>
    </w:p>
    <w:p w14:paraId="557674A1"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Il proposera une </w:t>
      </w:r>
      <w:r w:rsidRPr="00B70167">
        <w:rPr>
          <w:rFonts w:asciiTheme="minorHAnsi" w:hAnsiTheme="minorHAnsi" w:cstheme="minorHAnsi"/>
          <w:b/>
          <w:sz w:val="20"/>
          <w:szCs w:val="20"/>
        </w:rPr>
        <w:t>solution de réassort automatisée</w:t>
      </w:r>
      <w:r w:rsidRPr="00B70167">
        <w:rPr>
          <w:rFonts w:asciiTheme="minorHAnsi" w:hAnsiTheme="minorHAnsi" w:cstheme="minorHAnsi"/>
          <w:sz w:val="20"/>
          <w:szCs w:val="20"/>
        </w:rPr>
        <w:t xml:space="preserve">. Pour ce faire, une solution logicielle pourra être installée sur un serveur virtuel du GHRE pour collecter les informations des matériels et communiquer avec le centre de réapprovisionnement du titulaire via le réseau Internet en flux sortant uniquement. </w:t>
      </w:r>
    </w:p>
    <w:p w14:paraId="3C651A82" w14:textId="77777777" w:rsidR="006C76FC" w:rsidRPr="00B70167" w:rsidRDefault="006C76FC" w:rsidP="00B70167">
      <w:pPr>
        <w:ind w:left="989"/>
        <w:jc w:val="both"/>
        <w:rPr>
          <w:rFonts w:asciiTheme="minorHAnsi" w:hAnsiTheme="minorHAnsi" w:cstheme="minorHAnsi"/>
          <w:sz w:val="20"/>
          <w:szCs w:val="20"/>
        </w:rPr>
      </w:pPr>
    </w:p>
    <w:p w14:paraId="0DB6B4C9" w14:textId="77777777" w:rsidR="006C76FC"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Ce mode de fonctionnement devra garantir qu’aucun matériel ne soit bloqué à cause d’une rupture de consommable. </w:t>
      </w:r>
    </w:p>
    <w:p w14:paraId="35424867" w14:textId="77777777" w:rsidR="00B70167" w:rsidRPr="00B70167" w:rsidRDefault="00B70167" w:rsidP="00B70167">
      <w:pPr>
        <w:jc w:val="both"/>
        <w:rPr>
          <w:rFonts w:asciiTheme="minorHAnsi" w:hAnsiTheme="minorHAnsi" w:cstheme="minorHAnsi"/>
          <w:sz w:val="20"/>
          <w:szCs w:val="20"/>
        </w:rPr>
      </w:pPr>
    </w:p>
    <w:p w14:paraId="4AE078E6"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Les étiquettes des colis devront </w:t>
      </w:r>
      <w:r w:rsidRPr="00B70167">
        <w:rPr>
          <w:rFonts w:asciiTheme="minorHAnsi" w:hAnsiTheme="minorHAnsi" w:cstheme="minorHAnsi"/>
          <w:b/>
          <w:sz w:val="20"/>
          <w:szCs w:val="20"/>
        </w:rPr>
        <w:t>mentionner de manière claire et lisible, l’identifiant GHRE pour le matériel ainsi que sa localisation</w:t>
      </w:r>
      <w:r w:rsidRPr="00B70167">
        <w:rPr>
          <w:rFonts w:asciiTheme="minorHAnsi" w:hAnsiTheme="minorHAnsi" w:cstheme="minorHAnsi"/>
          <w:sz w:val="20"/>
          <w:szCs w:val="20"/>
        </w:rPr>
        <w:t xml:space="preserve">. </w:t>
      </w:r>
    </w:p>
    <w:p w14:paraId="208AF576"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Exemple : SI-0291 // SAINT-MALO &gt; BROUSSAIS &gt; Bât A &gt; RDC Haut &gt; Laboratoire &gt; </w:t>
      </w:r>
      <w:proofErr w:type="spellStart"/>
      <w:r w:rsidRPr="00B70167">
        <w:rPr>
          <w:rFonts w:asciiTheme="minorHAnsi" w:hAnsiTheme="minorHAnsi" w:cstheme="minorHAnsi"/>
          <w:sz w:val="20"/>
          <w:szCs w:val="20"/>
        </w:rPr>
        <w:t>Bur</w:t>
      </w:r>
      <w:proofErr w:type="spellEnd"/>
      <w:r w:rsidRPr="00B70167">
        <w:rPr>
          <w:rFonts w:asciiTheme="minorHAnsi" w:hAnsiTheme="minorHAnsi" w:cstheme="minorHAnsi"/>
          <w:sz w:val="20"/>
          <w:szCs w:val="20"/>
        </w:rPr>
        <w:t xml:space="preserve"> B.A.0.125</w:t>
      </w:r>
    </w:p>
    <w:p w14:paraId="0DF7648C"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Si la solution automatisée n’est techniquement pas possible pour quelques matériels (par exemple les matériels non connectés réseau), le service d’assistance devra pouvoir prendre en charge les demandes de réassort des consommables. </w:t>
      </w:r>
    </w:p>
    <w:p w14:paraId="66D8F692" w14:textId="77777777" w:rsidR="006C76FC" w:rsidRPr="00B70167" w:rsidRDefault="006C76FC" w:rsidP="00B70167">
      <w:pPr>
        <w:ind w:left="989"/>
        <w:jc w:val="both"/>
        <w:rPr>
          <w:rFonts w:asciiTheme="minorHAnsi" w:hAnsiTheme="minorHAnsi" w:cstheme="minorHAnsi"/>
          <w:sz w:val="20"/>
          <w:szCs w:val="20"/>
        </w:rPr>
      </w:pPr>
    </w:p>
    <w:p w14:paraId="2C782338" w14:textId="77777777" w:rsidR="006C76FC" w:rsidRPr="00B70167" w:rsidRDefault="006C76FC" w:rsidP="00B70167">
      <w:pPr>
        <w:jc w:val="both"/>
        <w:rPr>
          <w:rFonts w:asciiTheme="minorHAnsi" w:hAnsiTheme="minorHAnsi" w:cstheme="minorHAnsi"/>
          <w:sz w:val="20"/>
          <w:szCs w:val="20"/>
        </w:rPr>
      </w:pPr>
      <w:r w:rsidRPr="00B70167">
        <w:rPr>
          <w:rFonts w:asciiTheme="minorHAnsi" w:hAnsiTheme="minorHAnsi" w:cstheme="minorHAnsi"/>
          <w:sz w:val="20"/>
          <w:szCs w:val="20"/>
        </w:rPr>
        <w:t xml:space="preserve">Dans tous les cas de figure </w:t>
      </w:r>
      <w:r w:rsidRPr="00B70167">
        <w:rPr>
          <w:rFonts w:asciiTheme="minorHAnsi" w:hAnsiTheme="minorHAnsi" w:cstheme="minorHAnsi"/>
          <w:b/>
          <w:sz w:val="20"/>
          <w:szCs w:val="20"/>
        </w:rPr>
        <w:t>un stock tampon sera constitué</w:t>
      </w:r>
      <w:r w:rsidRPr="00B70167">
        <w:rPr>
          <w:rFonts w:asciiTheme="minorHAnsi" w:hAnsiTheme="minorHAnsi" w:cstheme="minorHAnsi"/>
          <w:sz w:val="20"/>
          <w:szCs w:val="20"/>
        </w:rPr>
        <w:t xml:space="preserve"> sur site. Ce stock sera défini conjointement entre le GHRE et le prestataire lors de la réunion de coordination, préalable au déploiement du parc. </w:t>
      </w:r>
    </w:p>
    <w:p w14:paraId="17EBEF91" w14:textId="77777777" w:rsidR="006C76FC" w:rsidRPr="00B70167" w:rsidRDefault="006C76FC" w:rsidP="00B70167">
      <w:pPr>
        <w:ind w:left="989"/>
        <w:jc w:val="both"/>
        <w:rPr>
          <w:rFonts w:asciiTheme="minorHAnsi" w:hAnsiTheme="minorHAnsi" w:cstheme="minorHAnsi"/>
          <w:sz w:val="20"/>
          <w:szCs w:val="20"/>
        </w:rPr>
      </w:pPr>
    </w:p>
    <w:p w14:paraId="51524772" w14:textId="77777777" w:rsidR="006C76FC" w:rsidRPr="00B70167" w:rsidRDefault="006C76FC" w:rsidP="00B70167">
      <w:pPr>
        <w:spacing w:line="259" w:lineRule="auto"/>
        <w:jc w:val="both"/>
        <w:rPr>
          <w:rFonts w:asciiTheme="minorHAnsi" w:hAnsiTheme="minorHAnsi" w:cstheme="minorHAnsi"/>
          <w:sz w:val="20"/>
          <w:szCs w:val="20"/>
        </w:rPr>
      </w:pPr>
      <w:r w:rsidRPr="00B70167">
        <w:rPr>
          <w:rFonts w:asciiTheme="minorHAnsi" w:hAnsiTheme="minorHAnsi" w:cstheme="minorHAnsi"/>
          <w:sz w:val="20"/>
          <w:szCs w:val="20"/>
        </w:rPr>
        <w:t>Le GHRE souhaite étudier plusieurs possibilités quant à l’organisation qui sera mise en place pour la livraison des consommables jusqu’au pied des matériels. Le Titulaire indiquera la faisabilité de chacune des variantes et le coût associé.</w:t>
      </w:r>
    </w:p>
    <w:p w14:paraId="5C8BBBFA" w14:textId="77777777" w:rsidR="006C76FC" w:rsidRPr="00B70167" w:rsidRDefault="006C76FC" w:rsidP="00B70167">
      <w:pPr>
        <w:spacing w:line="259" w:lineRule="auto"/>
        <w:ind w:left="994"/>
        <w:jc w:val="both"/>
        <w:rPr>
          <w:rFonts w:asciiTheme="minorHAnsi" w:hAnsiTheme="minorHAnsi" w:cstheme="minorHAnsi"/>
          <w:sz w:val="20"/>
          <w:szCs w:val="20"/>
        </w:rPr>
      </w:pPr>
    </w:p>
    <w:p w14:paraId="77B73E4F" w14:textId="77777777" w:rsidR="006C76FC" w:rsidRPr="00B70167" w:rsidRDefault="006C76FC" w:rsidP="00B70167">
      <w:pPr>
        <w:spacing w:line="259" w:lineRule="auto"/>
        <w:jc w:val="both"/>
        <w:rPr>
          <w:rFonts w:asciiTheme="minorHAnsi" w:hAnsiTheme="minorHAnsi" w:cstheme="minorHAnsi"/>
          <w:sz w:val="20"/>
          <w:szCs w:val="20"/>
        </w:rPr>
      </w:pPr>
      <w:r w:rsidRPr="00B70167">
        <w:rPr>
          <w:rFonts w:asciiTheme="minorHAnsi" w:hAnsiTheme="minorHAnsi" w:cstheme="minorHAnsi"/>
          <w:b/>
          <w:sz w:val="20"/>
          <w:szCs w:val="20"/>
        </w:rPr>
        <w:t>Les coûts de livraison des consommables sont inclus dans les coûts de maintenance matériels.</w:t>
      </w:r>
    </w:p>
    <w:p w14:paraId="4BDE4A65" w14:textId="77777777" w:rsidR="006C76FC" w:rsidRPr="00B70167" w:rsidRDefault="006C76FC" w:rsidP="00B70167">
      <w:pPr>
        <w:spacing w:line="259" w:lineRule="auto"/>
        <w:ind w:left="994"/>
        <w:jc w:val="both"/>
        <w:rPr>
          <w:rFonts w:asciiTheme="minorHAnsi" w:hAnsiTheme="minorHAnsi" w:cstheme="minorHAnsi"/>
          <w:sz w:val="20"/>
          <w:szCs w:val="20"/>
        </w:rPr>
      </w:pPr>
    </w:p>
    <w:p w14:paraId="29D8DB89" w14:textId="77777777" w:rsidR="006C76FC" w:rsidRPr="00B70167" w:rsidRDefault="006C76FC" w:rsidP="00B70167">
      <w:pPr>
        <w:pStyle w:val="Paragraphedeliste"/>
        <w:numPr>
          <w:ilvl w:val="0"/>
          <w:numId w:val="27"/>
        </w:numPr>
        <w:spacing w:line="259" w:lineRule="auto"/>
        <w:jc w:val="both"/>
        <w:rPr>
          <w:rFonts w:asciiTheme="minorHAnsi" w:hAnsiTheme="minorHAnsi" w:cstheme="minorHAnsi"/>
          <w:sz w:val="20"/>
          <w:szCs w:val="20"/>
        </w:rPr>
      </w:pPr>
      <w:r w:rsidRPr="00B70167">
        <w:rPr>
          <w:rFonts w:asciiTheme="minorHAnsi" w:hAnsiTheme="minorHAnsi" w:cstheme="minorHAnsi"/>
          <w:b/>
          <w:sz w:val="20"/>
          <w:szCs w:val="20"/>
        </w:rPr>
        <w:t>Offre de base (Fonctionnement actuel)</w:t>
      </w:r>
      <w:r w:rsidRPr="00B70167">
        <w:rPr>
          <w:rFonts w:asciiTheme="minorHAnsi" w:hAnsiTheme="minorHAnsi" w:cstheme="minorHAnsi"/>
          <w:sz w:val="20"/>
          <w:szCs w:val="20"/>
        </w:rPr>
        <w:t xml:space="preserve"> : livraison par le Titulaire sur les 2 magasins centraux du GHRE (Saint-Malo et Dinan) et distribution des colis jusque dans les services par les équipes logistiques internes. </w:t>
      </w:r>
    </w:p>
    <w:p w14:paraId="7F6ADE3F" w14:textId="77777777" w:rsidR="006C76FC" w:rsidRPr="00B70167" w:rsidRDefault="006C76FC" w:rsidP="00B70167">
      <w:pPr>
        <w:spacing w:line="259" w:lineRule="auto"/>
        <w:ind w:left="994"/>
        <w:jc w:val="both"/>
        <w:rPr>
          <w:rFonts w:asciiTheme="minorHAnsi" w:hAnsiTheme="minorHAnsi" w:cstheme="minorHAnsi"/>
          <w:sz w:val="20"/>
          <w:szCs w:val="20"/>
        </w:rPr>
      </w:pPr>
      <w:r w:rsidRPr="00B70167">
        <w:rPr>
          <w:rFonts w:asciiTheme="minorHAnsi" w:hAnsiTheme="minorHAnsi" w:cstheme="minorHAnsi"/>
          <w:sz w:val="20"/>
          <w:szCs w:val="20"/>
        </w:rPr>
        <w:t>Nos magasins internes ne fonctionnant pas en flux tendus sur ce type de produits et ne délivrant pas tous les services des CH régulièrement, les livraisons pourraient être décalées de plusieurs jours dans certains cas. Les commandes devront alors être anticipées pour tenir compte du délai supplémentaire et le seuil de déclenchement des commandes devra être ajusté en conséquence. Les colis pourront être regroupés pour un même matériel uniquement. Les étiquettes devront toutefois restées lisibles. Si des matériels sont bloqués pour rupture de consommables (cartouches de toner, bacs de récupération d’encre, unités images / photoconducteurs) alors le technicien du Titulaire devra intervenir pour rétablir le service en utilisant un consommable du stock tampon. Dans ce cas, un ticket sera ouvert comme demande d’intervention et non pas comme demande de réapprovisionnement. Une analyse devra ensuite être réalisée pour corriger le dysfonctionnement afin que cet incident de réapprovisionnement ne survienne plus.</w:t>
      </w:r>
    </w:p>
    <w:p w14:paraId="41DD2207" w14:textId="77777777" w:rsidR="006C76FC" w:rsidRPr="00B70167" w:rsidRDefault="006C76FC" w:rsidP="00B70167">
      <w:pPr>
        <w:spacing w:line="259" w:lineRule="auto"/>
        <w:jc w:val="both"/>
        <w:rPr>
          <w:rFonts w:asciiTheme="minorHAnsi" w:hAnsiTheme="minorHAnsi" w:cstheme="minorHAnsi"/>
          <w:sz w:val="20"/>
          <w:szCs w:val="20"/>
        </w:rPr>
      </w:pPr>
    </w:p>
    <w:p w14:paraId="5B6F4C38" w14:textId="77777777" w:rsidR="006C76FC" w:rsidRPr="00B70167" w:rsidRDefault="006C76FC" w:rsidP="00B70167">
      <w:pPr>
        <w:pStyle w:val="Paragraphedeliste"/>
        <w:numPr>
          <w:ilvl w:val="0"/>
          <w:numId w:val="27"/>
        </w:numPr>
        <w:spacing w:line="259" w:lineRule="auto"/>
        <w:jc w:val="both"/>
        <w:rPr>
          <w:rFonts w:asciiTheme="minorHAnsi" w:hAnsiTheme="minorHAnsi" w:cstheme="minorHAnsi"/>
          <w:sz w:val="20"/>
          <w:szCs w:val="20"/>
        </w:rPr>
      </w:pPr>
      <w:r w:rsidRPr="00B70167">
        <w:rPr>
          <w:rFonts w:asciiTheme="minorHAnsi" w:hAnsiTheme="minorHAnsi" w:cstheme="minorHAnsi"/>
          <w:b/>
          <w:sz w:val="20"/>
          <w:szCs w:val="20"/>
        </w:rPr>
        <w:t>Variante à l’initiative du pouvoir adjudicateur 1</w:t>
      </w:r>
      <w:r w:rsidRPr="00B70167">
        <w:rPr>
          <w:rFonts w:asciiTheme="minorHAnsi" w:hAnsiTheme="minorHAnsi" w:cstheme="minorHAnsi"/>
          <w:sz w:val="20"/>
          <w:szCs w:val="20"/>
        </w:rPr>
        <w:t> : livraison par le service de livraison du Titulaire ou son sous-traitant jusqu’aux points de dépose/collecte identifiés dans les services (par exemple : secrétariats médicaux)</w:t>
      </w:r>
    </w:p>
    <w:p w14:paraId="57CBECD7" w14:textId="77777777" w:rsidR="006C76FC" w:rsidRPr="00B70167" w:rsidRDefault="006C76FC" w:rsidP="00B70167">
      <w:pPr>
        <w:pStyle w:val="Paragraphedeliste"/>
        <w:spacing w:line="259" w:lineRule="auto"/>
        <w:ind w:left="994"/>
        <w:jc w:val="both"/>
        <w:rPr>
          <w:rFonts w:asciiTheme="minorHAnsi" w:hAnsiTheme="minorHAnsi" w:cstheme="minorHAnsi"/>
          <w:sz w:val="20"/>
          <w:szCs w:val="20"/>
        </w:rPr>
      </w:pPr>
      <w:r w:rsidRPr="00B70167">
        <w:rPr>
          <w:rFonts w:asciiTheme="minorHAnsi" w:hAnsiTheme="minorHAnsi" w:cstheme="minorHAnsi"/>
          <w:sz w:val="20"/>
          <w:szCs w:val="20"/>
        </w:rPr>
        <w:lastRenderedPageBreak/>
        <w:t xml:space="preserve">Dans cette option, la localisation du point de dépôt devra être mentionnée de manière claire et lisible sur le colis en complément des informations de localisation du matériel en lui-même par exemple : </w:t>
      </w:r>
    </w:p>
    <w:p w14:paraId="4549CE8B" w14:textId="77777777" w:rsidR="006C76FC" w:rsidRPr="00B70167" w:rsidRDefault="006C76FC" w:rsidP="00B70167">
      <w:pPr>
        <w:ind w:left="989"/>
        <w:jc w:val="both"/>
        <w:rPr>
          <w:rFonts w:asciiTheme="minorHAnsi" w:hAnsiTheme="minorHAnsi" w:cstheme="minorHAnsi"/>
          <w:sz w:val="20"/>
          <w:szCs w:val="20"/>
        </w:rPr>
      </w:pPr>
      <w:r w:rsidRPr="00B70167">
        <w:rPr>
          <w:rFonts w:asciiTheme="minorHAnsi" w:hAnsiTheme="minorHAnsi" w:cstheme="minorHAnsi"/>
          <w:sz w:val="20"/>
          <w:szCs w:val="20"/>
        </w:rPr>
        <w:t xml:space="preserve">Matériel : SI-0291 // SAINT-MALO &gt; BROUSSAIS &gt; Bât A &gt; RDC Haut &gt; Laboratoire &gt; </w:t>
      </w:r>
      <w:proofErr w:type="spellStart"/>
      <w:r w:rsidRPr="00B70167">
        <w:rPr>
          <w:rFonts w:asciiTheme="minorHAnsi" w:hAnsiTheme="minorHAnsi" w:cstheme="minorHAnsi"/>
          <w:sz w:val="20"/>
          <w:szCs w:val="20"/>
        </w:rPr>
        <w:t>Bur</w:t>
      </w:r>
      <w:proofErr w:type="spellEnd"/>
      <w:r w:rsidRPr="00B70167">
        <w:rPr>
          <w:rFonts w:asciiTheme="minorHAnsi" w:hAnsiTheme="minorHAnsi" w:cstheme="minorHAnsi"/>
          <w:sz w:val="20"/>
          <w:szCs w:val="20"/>
        </w:rPr>
        <w:t xml:space="preserve"> B.A.0.125</w:t>
      </w:r>
    </w:p>
    <w:p w14:paraId="3B858D8D" w14:textId="77777777" w:rsidR="006C76FC" w:rsidRPr="00B70167" w:rsidRDefault="006C76FC" w:rsidP="00B70167">
      <w:pPr>
        <w:ind w:left="989"/>
        <w:jc w:val="both"/>
        <w:rPr>
          <w:rFonts w:asciiTheme="minorHAnsi" w:hAnsiTheme="minorHAnsi" w:cstheme="minorHAnsi"/>
          <w:sz w:val="20"/>
          <w:szCs w:val="20"/>
        </w:rPr>
      </w:pPr>
      <w:r w:rsidRPr="00B70167">
        <w:rPr>
          <w:rFonts w:asciiTheme="minorHAnsi" w:hAnsiTheme="minorHAnsi" w:cstheme="minorHAnsi"/>
          <w:sz w:val="20"/>
          <w:szCs w:val="20"/>
        </w:rPr>
        <w:t>Livraison : SAINT-MALO &gt; BROUSSAIS &gt; Bât A &gt; RDC Haut &gt; Laboratoire &gt; Accueil</w:t>
      </w:r>
    </w:p>
    <w:p w14:paraId="0D943903" w14:textId="77777777" w:rsidR="006C76FC" w:rsidRPr="00B70167" w:rsidRDefault="006C76FC" w:rsidP="00B70167">
      <w:pPr>
        <w:pStyle w:val="Paragraphedeliste"/>
        <w:spacing w:line="259" w:lineRule="auto"/>
        <w:ind w:left="1004"/>
        <w:jc w:val="both"/>
        <w:rPr>
          <w:rFonts w:asciiTheme="minorHAnsi" w:hAnsiTheme="minorHAnsi" w:cstheme="minorHAnsi"/>
          <w:sz w:val="20"/>
          <w:szCs w:val="20"/>
        </w:rPr>
      </w:pPr>
    </w:p>
    <w:p w14:paraId="0A5BD2F4" w14:textId="77777777" w:rsidR="006C76FC" w:rsidRPr="00D511F7" w:rsidRDefault="006C76FC" w:rsidP="00D511F7">
      <w:pPr>
        <w:pStyle w:val="Paragraphedeliste"/>
        <w:numPr>
          <w:ilvl w:val="0"/>
          <w:numId w:val="27"/>
        </w:numPr>
        <w:spacing w:line="259" w:lineRule="auto"/>
        <w:jc w:val="both"/>
        <w:rPr>
          <w:rFonts w:asciiTheme="minorHAnsi" w:hAnsiTheme="minorHAnsi" w:cstheme="minorHAnsi"/>
          <w:sz w:val="20"/>
          <w:szCs w:val="20"/>
        </w:rPr>
      </w:pPr>
      <w:r w:rsidRPr="00D511F7">
        <w:rPr>
          <w:rFonts w:asciiTheme="minorHAnsi" w:hAnsiTheme="minorHAnsi" w:cstheme="minorHAnsi"/>
          <w:b/>
          <w:sz w:val="20"/>
          <w:szCs w:val="20"/>
        </w:rPr>
        <w:t xml:space="preserve">Variante à l’initiative du pouvoir adjudicateur 2 </w:t>
      </w:r>
      <w:r w:rsidRPr="00D511F7">
        <w:rPr>
          <w:rFonts w:asciiTheme="minorHAnsi" w:hAnsiTheme="minorHAnsi" w:cstheme="minorHAnsi"/>
          <w:sz w:val="20"/>
          <w:szCs w:val="20"/>
        </w:rPr>
        <w:t>: Service de Facility Management. Livraison par le Titulaire ou son sous-traitant sur un stock tampon local (Saint-Malo et/ou Dinan) et remplacement du consommable par le technicien du Titulaire sur site. Dans cette option, le technicien du Titulaire sera dédié pour le GHRE et prendra en charge toutes les demandes</w:t>
      </w:r>
    </w:p>
    <w:p w14:paraId="7FB88A37" w14:textId="77777777" w:rsidR="006C76FC" w:rsidRPr="00B70167" w:rsidRDefault="006C76FC" w:rsidP="00B70167">
      <w:pPr>
        <w:spacing w:line="259" w:lineRule="auto"/>
        <w:jc w:val="both"/>
        <w:rPr>
          <w:rFonts w:asciiTheme="minorHAnsi" w:hAnsiTheme="minorHAnsi" w:cstheme="minorHAnsi"/>
          <w:sz w:val="20"/>
          <w:szCs w:val="20"/>
        </w:rPr>
      </w:pPr>
    </w:p>
    <w:p w14:paraId="659B6D4B" w14:textId="77777777" w:rsidR="006C76FC" w:rsidRPr="00B70167" w:rsidRDefault="006C76FC" w:rsidP="00B70167">
      <w:pPr>
        <w:spacing w:line="259" w:lineRule="auto"/>
        <w:jc w:val="both"/>
        <w:rPr>
          <w:rFonts w:asciiTheme="minorHAnsi" w:hAnsiTheme="minorHAnsi" w:cstheme="minorHAnsi"/>
          <w:b/>
          <w:sz w:val="20"/>
          <w:szCs w:val="20"/>
          <w:u w:val="single"/>
        </w:rPr>
      </w:pPr>
      <w:r w:rsidRPr="00B70167">
        <w:rPr>
          <w:rFonts w:asciiTheme="minorHAnsi" w:hAnsiTheme="minorHAnsi" w:cstheme="minorHAnsi"/>
          <w:b/>
          <w:sz w:val="20"/>
          <w:szCs w:val="20"/>
          <w:u w:val="single"/>
        </w:rPr>
        <w:t>Les candidats proposeront obligatoirement une proposition à l’offre de base ainsi qu’aux deux variantes à l’initiative du pouvoir adjudicateur. L’absence de réponse à ces variantes entraînera l’irrégularité de l’offre qui ne sera pas classée.</w:t>
      </w:r>
    </w:p>
    <w:p w14:paraId="16BCC644" w14:textId="77777777" w:rsidR="00D511F7" w:rsidRDefault="00D511F7" w:rsidP="006C76FC">
      <w:pPr>
        <w:spacing w:line="259" w:lineRule="auto"/>
        <w:ind w:left="994"/>
        <w:rPr>
          <w:rFonts w:asciiTheme="minorHAnsi" w:hAnsiTheme="minorHAnsi" w:cstheme="minorHAnsi"/>
        </w:rPr>
      </w:pPr>
    </w:p>
    <w:p w14:paraId="68E79FF4" w14:textId="77777777" w:rsidR="006C76FC" w:rsidRPr="006C76FC" w:rsidRDefault="006C76FC" w:rsidP="006C76FC">
      <w:pPr>
        <w:spacing w:line="259" w:lineRule="auto"/>
        <w:ind w:left="994"/>
        <w:rPr>
          <w:rFonts w:asciiTheme="minorHAnsi" w:hAnsiTheme="minorHAnsi" w:cstheme="minorHAnsi"/>
        </w:rPr>
      </w:pPr>
      <w:r w:rsidRPr="006C76FC">
        <w:rPr>
          <w:rFonts w:asciiTheme="minorHAnsi" w:hAnsiTheme="minorHAnsi" w:cstheme="minorHAnsi"/>
        </w:rPr>
        <w:t xml:space="preserve">   </w:t>
      </w:r>
    </w:p>
    <w:p w14:paraId="18F045AF" w14:textId="77777777" w:rsidR="006C76FC" w:rsidRPr="006C76FC" w:rsidRDefault="006C76FC" w:rsidP="006C76FC">
      <w:pPr>
        <w:pStyle w:val="Titre1"/>
        <w:ind w:left="422"/>
        <w:rPr>
          <w:rFonts w:asciiTheme="minorHAnsi" w:hAnsiTheme="minorHAnsi" w:cstheme="minorHAnsi"/>
          <w:u w:color="000000"/>
        </w:rPr>
      </w:pPr>
      <w:bookmarkStart w:id="60" w:name="_Toc210830593"/>
      <w:bookmarkStart w:id="61" w:name="_Toc210834501"/>
      <w:r w:rsidRPr="006C76FC">
        <w:rPr>
          <w:rFonts w:asciiTheme="minorHAnsi" w:hAnsiTheme="minorHAnsi" w:cstheme="minorHAnsi"/>
        </w:rPr>
        <w:t>ARTICLE 4 – OBLIGATIONS EN FIN DE MARCHE</w:t>
      </w:r>
      <w:bookmarkEnd w:id="60"/>
      <w:bookmarkEnd w:id="61"/>
      <w:r w:rsidRPr="006C76FC">
        <w:rPr>
          <w:rFonts w:asciiTheme="minorHAnsi" w:hAnsiTheme="minorHAnsi" w:cstheme="minorHAnsi"/>
          <w:u w:color="000000"/>
        </w:rPr>
        <w:t xml:space="preserve"> </w:t>
      </w:r>
    </w:p>
    <w:p w14:paraId="54AE0F95" w14:textId="77777777" w:rsidR="006C76FC" w:rsidRPr="006C76FC" w:rsidRDefault="006C76FC" w:rsidP="006C76FC">
      <w:pPr>
        <w:rPr>
          <w:rFonts w:asciiTheme="minorHAnsi" w:hAnsiTheme="minorHAnsi" w:cstheme="minorHAnsi"/>
        </w:rPr>
      </w:pPr>
    </w:p>
    <w:p w14:paraId="3498AC22" w14:textId="77777777" w:rsidR="006C76FC" w:rsidRPr="00D511F7" w:rsidRDefault="006C76FC" w:rsidP="00D511F7">
      <w:pPr>
        <w:spacing w:after="110"/>
        <w:jc w:val="both"/>
        <w:rPr>
          <w:rFonts w:asciiTheme="minorHAnsi" w:hAnsiTheme="minorHAnsi" w:cstheme="minorHAnsi"/>
          <w:sz w:val="20"/>
          <w:szCs w:val="20"/>
        </w:rPr>
      </w:pPr>
      <w:r w:rsidRPr="00D511F7">
        <w:rPr>
          <w:rFonts w:asciiTheme="minorHAnsi" w:hAnsiTheme="minorHAnsi" w:cstheme="minorHAnsi"/>
          <w:sz w:val="20"/>
          <w:szCs w:val="20"/>
        </w:rPr>
        <w:t xml:space="preserve">A l’issue du présent marché, le Titulaire s’engage à reprendre à ses frais l’ensemble des équipements mis à disposition de la personne publique dans le cadre de la location et ce quel que soit le site d’implantation et dans </w:t>
      </w:r>
      <w:proofErr w:type="gramStart"/>
      <w:r w:rsidRPr="00D511F7">
        <w:rPr>
          <w:rFonts w:asciiTheme="minorHAnsi" w:hAnsiTheme="minorHAnsi" w:cstheme="minorHAnsi"/>
          <w:sz w:val="20"/>
          <w:szCs w:val="20"/>
        </w:rPr>
        <w:t>un délai de 15 jours ouvrés</w:t>
      </w:r>
      <w:proofErr w:type="gramEnd"/>
      <w:r w:rsidRPr="00D511F7">
        <w:rPr>
          <w:rFonts w:asciiTheme="minorHAnsi" w:hAnsiTheme="minorHAnsi" w:cstheme="minorHAnsi"/>
          <w:sz w:val="20"/>
          <w:szCs w:val="20"/>
        </w:rPr>
        <w:t xml:space="preserve">. Afin de faciliter l’aspect logistique pendant la phase de réversibilité et d’installation de nouveaux équipements durant laquelle les équipes du GHRE pourront par ailleurs être amenés à déplacer ou faire déplacer les équipements, il sera possible pour le Titulaire de retirer les matériels par lot par anticipation, dès lors que les matériels en question auront été remplacés et ce sans attendre la date de fin de marché, après accord explicite du GHRE. </w:t>
      </w:r>
    </w:p>
    <w:p w14:paraId="6010687F" w14:textId="77777777" w:rsidR="006C76FC" w:rsidRPr="00D511F7" w:rsidRDefault="006C76FC" w:rsidP="00D511F7">
      <w:pPr>
        <w:spacing w:after="110"/>
        <w:ind w:left="989"/>
        <w:jc w:val="both"/>
        <w:rPr>
          <w:rFonts w:asciiTheme="minorHAnsi" w:hAnsiTheme="minorHAnsi" w:cstheme="minorHAnsi"/>
          <w:sz w:val="20"/>
          <w:szCs w:val="20"/>
        </w:rPr>
      </w:pPr>
    </w:p>
    <w:p w14:paraId="7085A94C" w14:textId="77777777" w:rsidR="006C76FC" w:rsidRPr="00D511F7" w:rsidRDefault="006C76FC" w:rsidP="00D511F7">
      <w:pPr>
        <w:spacing w:after="110"/>
        <w:jc w:val="both"/>
        <w:rPr>
          <w:rFonts w:asciiTheme="minorHAnsi" w:hAnsiTheme="minorHAnsi" w:cstheme="minorHAnsi"/>
          <w:sz w:val="20"/>
          <w:szCs w:val="20"/>
        </w:rPr>
      </w:pPr>
      <w:r w:rsidRPr="00D511F7">
        <w:rPr>
          <w:rFonts w:asciiTheme="minorHAnsi" w:hAnsiTheme="minorHAnsi" w:cstheme="minorHAnsi"/>
          <w:sz w:val="20"/>
          <w:szCs w:val="20"/>
        </w:rPr>
        <w:t xml:space="preserve">Il s’engage également à fournir, 3 mois avant la fin du marché, un fichier numérique comprenant la liste complète des matériels installés et qui comportera les indications minimales suivantes : </w:t>
      </w:r>
    </w:p>
    <w:p w14:paraId="52BCCEA8" w14:textId="77777777" w:rsidR="006C76FC" w:rsidRPr="00D511F7" w:rsidRDefault="00D511F7" w:rsidP="00D511F7">
      <w:pPr>
        <w:pStyle w:val="Paragraphedeliste"/>
        <w:numPr>
          <w:ilvl w:val="0"/>
          <w:numId w:val="27"/>
        </w:numPr>
        <w:spacing w:after="5" w:line="249" w:lineRule="auto"/>
        <w:jc w:val="both"/>
        <w:rPr>
          <w:rFonts w:asciiTheme="minorHAnsi" w:hAnsiTheme="minorHAnsi" w:cstheme="minorHAnsi"/>
          <w:sz w:val="20"/>
          <w:szCs w:val="20"/>
        </w:rPr>
      </w:pPr>
      <w:r w:rsidRPr="00D511F7">
        <w:rPr>
          <w:rFonts w:asciiTheme="minorHAnsi" w:hAnsiTheme="minorHAnsi" w:cstheme="minorHAnsi"/>
          <w:sz w:val="20"/>
          <w:szCs w:val="20"/>
        </w:rPr>
        <w:t>Le</w:t>
      </w:r>
      <w:r w:rsidR="006C76FC" w:rsidRPr="00D511F7">
        <w:rPr>
          <w:rFonts w:asciiTheme="minorHAnsi" w:hAnsiTheme="minorHAnsi" w:cstheme="minorHAnsi"/>
          <w:sz w:val="20"/>
          <w:szCs w:val="20"/>
        </w:rPr>
        <w:t xml:space="preserve"> type de l’appareil </w:t>
      </w:r>
    </w:p>
    <w:p w14:paraId="3050DB39" w14:textId="77777777" w:rsidR="006C76FC" w:rsidRPr="00D511F7" w:rsidRDefault="00D511F7" w:rsidP="00D511F7">
      <w:pPr>
        <w:pStyle w:val="Paragraphedeliste"/>
        <w:numPr>
          <w:ilvl w:val="0"/>
          <w:numId w:val="27"/>
        </w:numPr>
        <w:spacing w:after="5" w:line="249" w:lineRule="auto"/>
        <w:jc w:val="both"/>
        <w:rPr>
          <w:rFonts w:asciiTheme="minorHAnsi" w:hAnsiTheme="minorHAnsi" w:cstheme="minorHAnsi"/>
          <w:sz w:val="20"/>
          <w:szCs w:val="20"/>
        </w:rPr>
      </w:pPr>
      <w:r w:rsidRPr="00D511F7">
        <w:rPr>
          <w:rFonts w:asciiTheme="minorHAnsi" w:hAnsiTheme="minorHAnsi" w:cstheme="minorHAnsi"/>
          <w:sz w:val="20"/>
          <w:szCs w:val="20"/>
        </w:rPr>
        <w:t>Son</w:t>
      </w:r>
      <w:r w:rsidR="006C76FC" w:rsidRPr="00D511F7">
        <w:rPr>
          <w:rFonts w:asciiTheme="minorHAnsi" w:hAnsiTheme="minorHAnsi" w:cstheme="minorHAnsi"/>
          <w:sz w:val="20"/>
          <w:szCs w:val="20"/>
        </w:rPr>
        <w:t xml:space="preserve"> numéro de série </w:t>
      </w:r>
    </w:p>
    <w:p w14:paraId="28F6EB88" w14:textId="77777777" w:rsidR="006C76FC" w:rsidRPr="00D511F7" w:rsidRDefault="00D511F7" w:rsidP="00D511F7">
      <w:pPr>
        <w:pStyle w:val="Paragraphedeliste"/>
        <w:numPr>
          <w:ilvl w:val="0"/>
          <w:numId w:val="27"/>
        </w:numPr>
        <w:spacing w:after="5" w:line="249" w:lineRule="auto"/>
        <w:jc w:val="both"/>
        <w:rPr>
          <w:rFonts w:asciiTheme="minorHAnsi" w:hAnsiTheme="minorHAnsi" w:cstheme="minorHAnsi"/>
          <w:sz w:val="20"/>
          <w:szCs w:val="20"/>
        </w:rPr>
      </w:pPr>
      <w:r w:rsidRPr="00D511F7">
        <w:rPr>
          <w:rFonts w:asciiTheme="minorHAnsi" w:hAnsiTheme="minorHAnsi" w:cstheme="minorHAnsi"/>
          <w:sz w:val="20"/>
          <w:szCs w:val="20"/>
        </w:rPr>
        <w:t>Sa</w:t>
      </w:r>
      <w:r w:rsidR="006C76FC" w:rsidRPr="00D511F7">
        <w:rPr>
          <w:rFonts w:asciiTheme="minorHAnsi" w:hAnsiTheme="minorHAnsi" w:cstheme="minorHAnsi"/>
          <w:sz w:val="20"/>
          <w:szCs w:val="20"/>
        </w:rPr>
        <w:t xml:space="preserve"> localisation complète (site, bâtiment, étage, pièce, service) </w:t>
      </w:r>
    </w:p>
    <w:p w14:paraId="23B6815F" w14:textId="77777777" w:rsidR="006C76FC" w:rsidRPr="00D511F7" w:rsidRDefault="00D511F7" w:rsidP="00D511F7">
      <w:pPr>
        <w:pStyle w:val="Paragraphedeliste"/>
        <w:numPr>
          <w:ilvl w:val="0"/>
          <w:numId w:val="27"/>
        </w:numPr>
        <w:spacing w:after="5" w:line="249" w:lineRule="auto"/>
        <w:jc w:val="both"/>
        <w:rPr>
          <w:rFonts w:asciiTheme="minorHAnsi" w:hAnsiTheme="minorHAnsi" w:cstheme="minorHAnsi"/>
          <w:sz w:val="20"/>
          <w:szCs w:val="20"/>
        </w:rPr>
      </w:pPr>
      <w:r w:rsidRPr="00D511F7">
        <w:rPr>
          <w:rFonts w:asciiTheme="minorHAnsi" w:hAnsiTheme="minorHAnsi" w:cstheme="minorHAnsi"/>
          <w:sz w:val="20"/>
          <w:szCs w:val="20"/>
        </w:rPr>
        <w:t>Son</w:t>
      </w:r>
      <w:r w:rsidR="006C76FC" w:rsidRPr="00D511F7">
        <w:rPr>
          <w:rFonts w:asciiTheme="minorHAnsi" w:hAnsiTheme="minorHAnsi" w:cstheme="minorHAnsi"/>
          <w:sz w:val="20"/>
          <w:szCs w:val="20"/>
        </w:rPr>
        <w:t xml:space="preserve"> paramétrage spécifique</w:t>
      </w:r>
    </w:p>
    <w:p w14:paraId="2B8DDF7F" w14:textId="77777777" w:rsidR="006C76FC" w:rsidRPr="00D511F7" w:rsidRDefault="006C76FC" w:rsidP="00D511F7">
      <w:pPr>
        <w:spacing w:after="110"/>
        <w:ind w:left="989"/>
        <w:jc w:val="both"/>
        <w:rPr>
          <w:rFonts w:asciiTheme="minorHAnsi" w:hAnsiTheme="minorHAnsi" w:cstheme="minorHAnsi"/>
          <w:sz w:val="20"/>
          <w:szCs w:val="20"/>
        </w:rPr>
      </w:pPr>
    </w:p>
    <w:p w14:paraId="7CC3D7A3" w14:textId="77777777" w:rsidR="006C76FC" w:rsidRPr="00D511F7" w:rsidRDefault="006C76FC" w:rsidP="00D511F7">
      <w:pPr>
        <w:spacing w:after="113"/>
        <w:jc w:val="both"/>
        <w:rPr>
          <w:rFonts w:asciiTheme="minorHAnsi" w:hAnsiTheme="minorHAnsi" w:cstheme="minorHAnsi"/>
          <w:sz w:val="20"/>
          <w:szCs w:val="20"/>
        </w:rPr>
      </w:pPr>
      <w:r w:rsidRPr="00D511F7">
        <w:rPr>
          <w:rFonts w:asciiTheme="minorHAnsi" w:hAnsiTheme="minorHAnsi" w:cstheme="minorHAnsi"/>
          <w:sz w:val="20"/>
          <w:szCs w:val="20"/>
        </w:rPr>
        <w:t xml:space="preserve">Lors de la reprise du matériel, le titulaire devra apporter la preuve à la personne publique que toutes les données stockées sur les disques durs de chaque équipement ont été irrémédiablement effacées (sans possibilité de récupération). Les candidats présenteront dans leur offre la méthode qu’ils utiliseront pour garantir la suppression définitive et irréversible des données qui seront sur les disques durs des matériels d’impression. Cet effacement devra être effectué sur le site où se trouve le système d’impression, et dans tous les cas avant que le matériel soit évacué du GHRE. Cet effacement pourra faire l’objet d’un contrôle d’un membre de la DSN.  </w:t>
      </w:r>
    </w:p>
    <w:p w14:paraId="00347384" w14:textId="77777777" w:rsidR="00797CF8" w:rsidRPr="00D511F7" w:rsidRDefault="006C76FC" w:rsidP="00D511F7">
      <w:pPr>
        <w:spacing w:after="110"/>
        <w:jc w:val="both"/>
        <w:rPr>
          <w:rFonts w:asciiTheme="minorHAnsi" w:hAnsiTheme="minorHAnsi" w:cstheme="minorHAnsi"/>
          <w:sz w:val="20"/>
          <w:szCs w:val="20"/>
        </w:rPr>
      </w:pPr>
      <w:r w:rsidRPr="00D511F7">
        <w:rPr>
          <w:rFonts w:asciiTheme="minorHAnsi" w:hAnsiTheme="minorHAnsi" w:cstheme="minorHAnsi"/>
          <w:sz w:val="20"/>
          <w:szCs w:val="20"/>
        </w:rPr>
        <w:t>Au terme du marché, la personne publique pourra demander la prolongation de la mise à disposition des matériels d’impression pendant un maximum de 3 mois. Ce temps sera utilisé pour le remplacement des matériels d’impression. Les matériels d’impression mis à disposition pendant cette période de 3 mois feront l’objet d’une facturation mensuelle sur la base des tarifs du marché.</w:t>
      </w:r>
    </w:p>
    <w:p w14:paraId="7740469F" w14:textId="77777777" w:rsidR="00BF0BCB" w:rsidRPr="00D511F7" w:rsidRDefault="00BF0BCB" w:rsidP="00D511F7">
      <w:pPr>
        <w:pStyle w:val="Titre3"/>
        <w:numPr>
          <w:ilvl w:val="0"/>
          <w:numId w:val="0"/>
        </w:numPr>
        <w:ind w:left="1287" w:hanging="720"/>
        <w:rPr>
          <w:rFonts w:asciiTheme="minorHAnsi" w:hAnsiTheme="minorHAnsi" w:cstheme="minorHAnsi"/>
          <w:szCs w:val="20"/>
        </w:rPr>
      </w:pPr>
    </w:p>
    <w:sectPr w:rsidR="00BF0BCB" w:rsidRPr="00D511F7" w:rsidSect="00697125">
      <w:footerReference w:type="default" r:id="rId9"/>
      <w:headerReference w:type="first" r:id="rId10"/>
      <w:footerReference w:type="first" r:id="rId11"/>
      <w:pgSz w:w="11906" w:h="16838" w:code="9"/>
      <w:pgMar w:top="1668" w:right="851" w:bottom="1559" w:left="1134" w:header="720" w:footer="22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8E3D4" w14:textId="77777777" w:rsidR="006C76FC" w:rsidRDefault="006C76FC" w:rsidP="0014344F">
      <w:r>
        <w:separator/>
      </w:r>
    </w:p>
  </w:endnote>
  <w:endnote w:type="continuationSeparator" w:id="0">
    <w:p w14:paraId="4E996EA6" w14:textId="77777777" w:rsidR="006C76FC" w:rsidRDefault="006C76FC" w:rsidP="00143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FE5F" w14:textId="77777777" w:rsidR="006C76FC" w:rsidRPr="000510A8" w:rsidRDefault="006C76FC" w:rsidP="000510A8">
    <w:pPr>
      <w:pStyle w:val="Pieddepage"/>
    </w:pPr>
    <w:r>
      <w:rPr>
        <w:noProof/>
      </w:rPr>
      <w:drawing>
        <wp:anchor distT="0" distB="0" distL="114300" distR="114300" simplePos="0" relativeHeight="251670528" behindDoc="0" locked="0" layoutInCell="1" allowOverlap="1" wp14:anchorId="56A05CF0" wp14:editId="611A4BB6">
          <wp:simplePos x="0" y="0"/>
          <wp:positionH relativeFrom="page">
            <wp:align>center</wp:align>
          </wp:positionH>
          <wp:positionV relativeFrom="paragraph">
            <wp:posOffset>-514350</wp:posOffset>
          </wp:positionV>
          <wp:extent cx="3171825" cy="583879"/>
          <wp:effectExtent l="0" t="0" r="0" b="6985"/>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oupe HT 3CH.png"/>
                  <pic:cNvPicPr/>
                </pic:nvPicPr>
                <pic:blipFill>
                  <a:blip r:embed="rId1">
                    <a:extLst>
                      <a:ext uri="{28A0092B-C50C-407E-A947-70E740481C1C}">
                        <a14:useLocalDpi xmlns:a14="http://schemas.microsoft.com/office/drawing/2010/main" val="0"/>
                      </a:ext>
                    </a:extLst>
                  </a:blip>
                  <a:stretch>
                    <a:fillRect/>
                  </a:stretch>
                </pic:blipFill>
                <pic:spPr>
                  <a:xfrm>
                    <a:off x="0" y="0"/>
                    <a:ext cx="3171825" cy="583879"/>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EDD78" w14:textId="77777777" w:rsidR="006C76FC" w:rsidRPr="000510A8" w:rsidRDefault="006C76FC" w:rsidP="000510A8">
    <w:pPr>
      <w:pStyle w:val="Pieddepage"/>
    </w:pPr>
    <w:r>
      <w:rPr>
        <w:noProof/>
      </w:rPr>
      <w:drawing>
        <wp:anchor distT="0" distB="0" distL="114300" distR="114300" simplePos="0" relativeHeight="251666432" behindDoc="0" locked="0" layoutInCell="1" allowOverlap="1" wp14:anchorId="62904C7A" wp14:editId="54D2D6BC">
          <wp:simplePos x="0" y="0"/>
          <wp:positionH relativeFrom="margin">
            <wp:align>center</wp:align>
          </wp:positionH>
          <wp:positionV relativeFrom="paragraph">
            <wp:posOffset>-470611</wp:posOffset>
          </wp:positionV>
          <wp:extent cx="3171825" cy="583879"/>
          <wp:effectExtent l="0" t="0" r="0" b="6985"/>
          <wp:wrapSquare wrapText="bothSides"/>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oupe HT 3CH.png"/>
                  <pic:cNvPicPr/>
                </pic:nvPicPr>
                <pic:blipFill>
                  <a:blip r:embed="rId1">
                    <a:extLst>
                      <a:ext uri="{28A0092B-C50C-407E-A947-70E740481C1C}">
                        <a14:useLocalDpi xmlns:a14="http://schemas.microsoft.com/office/drawing/2010/main" val="0"/>
                      </a:ext>
                    </a:extLst>
                  </a:blip>
                  <a:stretch>
                    <a:fillRect/>
                  </a:stretch>
                </pic:blipFill>
                <pic:spPr>
                  <a:xfrm>
                    <a:off x="0" y="0"/>
                    <a:ext cx="3171825" cy="583879"/>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7EA5A" w14:textId="77777777" w:rsidR="006C76FC" w:rsidRDefault="006C76FC" w:rsidP="0014344F">
      <w:r>
        <w:separator/>
      </w:r>
    </w:p>
  </w:footnote>
  <w:footnote w:type="continuationSeparator" w:id="0">
    <w:p w14:paraId="4747706D" w14:textId="77777777" w:rsidR="006C76FC" w:rsidRDefault="006C76FC" w:rsidP="00143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64B71" w14:textId="77777777" w:rsidR="006C76FC" w:rsidRDefault="006C76FC" w:rsidP="00E73C94">
    <w:pPr>
      <w:pStyle w:val="EnteteVI"/>
      <w:rPr>
        <w:noProof/>
      </w:rPr>
    </w:pPr>
  </w:p>
  <w:p w14:paraId="6F98E7F8" w14:textId="77777777" w:rsidR="006C76FC" w:rsidRPr="00946EC6" w:rsidRDefault="006C76FC" w:rsidP="00E73C94">
    <w:pPr>
      <w:pStyle w:val="EnteteVI"/>
      <w:rPr>
        <w:b w:val="0"/>
      </w:rPr>
    </w:pPr>
    <w:r w:rsidRPr="00A27E37">
      <w:rPr>
        <w:noProof/>
      </w:rPr>
      <w:drawing>
        <wp:anchor distT="0" distB="0" distL="114300" distR="114300" simplePos="0" relativeHeight="251665408" behindDoc="0" locked="0" layoutInCell="1" allowOverlap="1" wp14:anchorId="48D76DDE" wp14:editId="0B9EB4F2">
          <wp:simplePos x="0" y="0"/>
          <wp:positionH relativeFrom="margin">
            <wp:align>center</wp:align>
          </wp:positionH>
          <wp:positionV relativeFrom="margin">
            <wp:posOffset>-920547</wp:posOffset>
          </wp:positionV>
          <wp:extent cx="2253615" cy="789940"/>
          <wp:effectExtent l="0" t="0" r="0" b="0"/>
          <wp:wrapSquare wrapText="bothSides"/>
          <wp:docPr id="32" name="Image 32" descr="R:\DGHT\Communication\Communication interne\Logos\Logo GH RE\Avec slogan\PNG\Groupe 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DGHT\Communication\Communication interne\Logos\Logo GH RE\Avec slogan\PNG\Groupe H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3615" cy="7899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31979"/>
    <w:multiLevelType w:val="hybridMultilevel"/>
    <w:tmpl w:val="ED4617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D37256"/>
    <w:multiLevelType w:val="hybridMultilevel"/>
    <w:tmpl w:val="B4CA56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7B0520"/>
    <w:multiLevelType w:val="hybridMultilevel"/>
    <w:tmpl w:val="4E3838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1A39AE"/>
    <w:multiLevelType w:val="hybridMultilevel"/>
    <w:tmpl w:val="C1F2D4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881951"/>
    <w:multiLevelType w:val="hybridMultilevel"/>
    <w:tmpl w:val="F266F406"/>
    <w:lvl w:ilvl="0" w:tplc="1A965D46">
      <w:start w:val="1"/>
      <w:numFmt w:val="bullet"/>
      <w:lvlText w:val="-"/>
      <w:lvlJc w:val="left"/>
      <w:pPr>
        <w:ind w:left="1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714045E">
      <w:start w:val="1"/>
      <w:numFmt w:val="bullet"/>
      <w:lvlText w:val="o"/>
      <w:lvlJc w:val="left"/>
      <w:pPr>
        <w:ind w:left="25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5C8C89C">
      <w:start w:val="1"/>
      <w:numFmt w:val="bullet"/>
      <w:lvlText w:val="▪"/>
      <w:lvlJc w:val="left"/>
      <w:pPr>
        <w:ind w:left="32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100C192">
      <w:start w:val="1"/>
      <w:numFmt w:val="bullet"/>
      <w:lvlText w:val="•"/>
      <w:lvlJc w:val="left"/>
      <w:pPr>
        <w:ind w:left="39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C2925C">
      <w:start w:val="1"/>
      <w:numFmt w:val="bullet"/>
      <w:lvlText w:val="o"/>
      <w:lvlJc w:val="left"/>
      <w:pPr>
        <w:ind w:left="46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B9067B4">
      <w:start w:val="1"/>
      <w:numFmt w:val="bullet"/>
      <w:lvlText w:val="▪"/>
      <w:lvlJc w:val="left"/>
      <w:pPr>
        <w:ind w:left="53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6543F4A">
      <w:start w:val="1"/>
      <w:numFmt w:val="bullet"/>
      <w:lvlText w:val="•"/>
      <w:lvlJc w:val="left"/>
      <w:pPr>
        <w:ind w:left="61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C85C32">
      <w:start w:val="1"/>
      <w:numFmt w:val="bullet"/>
      <w:lvlText w:val="o"/>
      <w:lvlJc w:val="left"/>
      <w:pPr>
        <w:ind w:left="68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52C5CDA">
      <w:start w:val="1"/>
      <w:numFmt w:val="bullet"/>
      <w:lvlText w:val="▪"/>
      <w:lvlJc w:val="left"/>
      <w:pPr>
        <w:ind w:left="7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50D3E07"/>
    <w:multiLevelType w:val="hybridMultilevel"/>
    <w:tmpl w:val="91108388"/>
    <w:lvl w:ilvl="0" w:tplc="94923ECA">
      <w:start w:val="1"/>
      <w:numFmt w:val="bullet"/>
      <w:lvlText w:val="•"/>
      <w:lvlJc w:val="left"/>
      <w:pPr>
        <w:ind w:left="22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F204E8">
      <w:start w:val="1"/>
      <w:numFmt w:val="bullet"/>
      <w:lvlText w:val="o"/>
      <w:lvlJc w:val="left"/>
      <w:pPr>
        <w:ind w:left="19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26C01CC">
      <w:start w:val="1"/>
      <w:numFmt w:val="bullet"/>
      <w:lvlText w:val="▪"/>
      <w:lvlJc w:val="left"/>
      <w:pPr>
        <w:ind w:left="26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F9E6B0A">
      <w:start w:val="1"/>
      <w:numFmt w:val="bullet"/>
      <w:lvlText w:val="•"/>
      <w:lvlJc w:val="left"/>
      <w:pPr>
        <w:ind w:left="33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EFCE73C">
      <w:start w:val="1"/>
      <w:numFmt w:val="bullet"/>
      <w:lvlText w:val="o"/>
      <w:lvlJc w:val="left"/>
      <w:pPr>
        <w:ind w:left="40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9AE944E">
      <w:start w:val="1"/>
      <w:numFmt w:val="bullet"/>
      <w:lvlText w:val="▪"/>
      <w:lvlJc w:val="left"/>
      <w:pPr>
        <w:ind w:left="48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98C0B12">
      <w:start w:val="1"/>
      <w:numFmt w:val="bullet"/>
      <w:lvlText w:val="•"/>
      <w:lvlJc w:val="left"/>
      <w:pPr>
        <w:ind w:left="5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0AAAE90">
      <w:start w:val="1"/>
      <w:numFmt w:val="bullet"/>
      <w:lvlText w:val="o"/>
      <w:lvlJc w:val="left"/>
      <w:pPr>
        <w:ind w:left="62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BFCDEF6">
      <w:start w:val="1"/>
      <w:numFmt w:val="bullet"/>
      <w:lvlText w:val="▪"/>
      <w:lvlJc w:val="left"/>
      <w:pPr>
        <w:ind w:left="69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776313"/>
    <w:multiLevelType w:val="hybridMultilevel"/>
    <w:tmpl w:val="AC4436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4139DF"/>
    <w:multiLevelType w:val="hybridMultilevel"/>
    <w:tmpl w:val="B8680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7858A7"/>
    <w:multiLevelType w:val="hybridMultilevel"/>
    <w:tmpl w:val="B180EB74"/>
    <w:lvl w:ilvl="0" w:tplc="45F4F258">
      <w:start w:val="1"/>
      <w:numFmt w:val="bullet"/>
      <w:lvlText w:val="•"/>
      <w:lvlJc w:val="left"/>
      <w:pPr>
        <w:ind w:left="2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554A870">
      <w:start w:val="1"/>
      <w:numFmt w:val="bullet"/>
      <w:lvlText w:val="o"/>
      <w:lvlJc w:val="left"/>
      <w:pPr>
        <w:ind w:left="15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0CE2BD4">
      <w:start w:val="1"/>
      <w:numFmt w:val="bullet"/>
      <w:lvlText w:val="▪"/>
      <w:lvlJc w:val="left"/>
      <w:pPr>
        <w:ind w:left="22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6FE81E0">
      <w:start w:val="1"/>
      <w:numFmt w:val="bullet"/>
      <w:lvlText w:val="•"/>
      <w:lvlJc w:val="left"/>
      <w:pPr>
        <w:ind w:left="2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498806C">
      <w:start w:val="1"/>
      <w:numFmt w:val="bullet"/>
      <w:lvlText w:val="o"/>
      <w:lvlJc w:val="left"/>
      <w:pPr>
        <w:ind w:left="37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004633C">
      <w:start w:val="1"/>
      <w:numFmt w:val="bullet"/>
      <w:lvlText w:val="▪"/>
      <w:lvlJc w:val="left"/>
      <w:pPr>
        <w:ind w:left="442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9467696">
      <w:start w:val="1"/>
      <w:numFmt w:val="bullet"/>
      <w:lvlText w:val="•"/>
      <w:lvlJc w:val="left"/>
      <w:pPr>
        <w:ind w:left="5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26B7FE">
      <w:start w:val="1"/>
      <w:numFmt w:val="bullet"/>
      <w:lvlText w:val="o"/>
      <w:lvlJc w:val="left"/>
      <w:pPr>
        <w:ind w:left="58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46A1364">
      <w:start w:val="1"/>
      <w:numFmt w:val="bullet"/>
      <w:lvlText w:val="▪"/>
      <w:lvlJc w:val="left"/>
      <w:pPr>
        <w:ind w:left="65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BD133E3"/>
    <w:multiLevelType w:val="hybridMultilevel"/>
    <w:tmpl w:val="811A2E0A"/>
    <w:lvl w:ilvl="0" w:tplc="C5ACF67E">
      <w:start w:val="1"/>
      <w:numFmt w:val="bullet"/>
      <w:lvlText w:val="•"/>
      <w:lvlJc w:val="left"/>
      <w:pPr>
        <w:ind w:left="22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E845DA">
      <w:start w:val="1"/>
      <w:numFmt w:val="bullet"/>
      <w:lvlText w:val="o"/>
      <w:lvlJc w:val="left"/>
      <w:pPr>
        <w:ind w:left="19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F7E20B6">
      <w:numFmt w:val="bullet"/>
      <w:lvlText w:val="-"/>
      <w:lvlJc w:val="left"/>
      <w:pPr>
        <w:ind w:left="2652"/>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3" w:tplc="E914323A">
      <w:start w:val="1"/>
      <w:numFmt w:val="bullet"/>
      <w:lvlText w:val="•"/>
      <w:lvlJc w:val="left"/>
      <w:pPr>
        <w:ind w:left="33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94430E">
      <w:start w:val="1"/>
      <w:numFmt w:val="bullet"/>
      <w:lvlText w:val="o"/>
      <w:lvlJc w:val="left"/>
      <w:pPr>
        <w:ind w:left="40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4B4BC96">
      <w:start w:val="1"/>
      <w:numFmt w:val="bullet"/>
      <w:lvlText w:val="▪"/>
      <w:lvlJc w:val="left"/>
      <w:pPr>
        <w:ind w:left="48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29491D2">
      <w:start w:val="1"/>
      <w:numFmt w:val="bullet"/>
      <w:lvlText w:val="•"/>
      <w:lvlJc w:val="left"/>
      <w:pPr>
        <w:ind w:left="5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B2AD60">
      <w:start w:val="1"/>
      <w:numFmt w:val="bullet"/>
      <w:lvlText w:val="o"/>
      <w:lvlJc w:val="left"/>
      <w:pPr>
        <w:ind w:left="62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B0E5C5E">
      <w:start w:val="1"/>
      <w:numFmt w:val="bullet"/>
      <w:lvlText w:val="▪"/>
      <w:lvlJc w:val="left"/>
      <w:pPr>
        <w:ind w:left="69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D5A2426"/>
    <w:multiLevelType w:val="hybridMultilevel"/>
    <w:tmpl w:val="1DFA55C0"/>
    <w:lvl w:ilvl="0" w:tplc="17B4B74A">
      <w:start w:val="1"/>
      <w:numFmt w:val="bullet"/>
      <w:lvlText w:val="•"/>
      <w:lvlJc w:val="left"/>
      <w:pPr>
        <w:ind w:left="22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C480F66">
      <w:start w:val="1"/>
      <w:numFmt w:val="bullet"/>
      <w:lvlText w:val="o"/>
      <w:lvlJc w:val="left"/>
      <w:pPr>
        <w:ind w:left="19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3C261C0">
      <w:start w:val="1"/>
      <w:numFmt w:val="bullet"/>
      <w:lvlText w:val="▪"/>
      <w:lvlJc w:val="left"/>
      <w:pPr>
        <w:ind w:left="2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736BA66">
      <w:start w:val="1"/>
      <w:numFmt w:val="bullet"/>
      <w:lvlText w:val="•"/>
      <w:lvlJc w:val="left"/>
      <w:pPr>
        <w:ind w:left="3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869FA4">
      <w:start w:val="1"/>
      <w:numFmt w:val="bullet"/>
      <w:lvlText w:val="o"/>
      <w:lvlJc w:val="left"/>
      <w:pPr>
        <w:ind w:left="41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7C03CEA">
      <w:start w:val="1"/>
      <w:numFmt w:val="bullet"/>
      <w:lvlText w:val="▪"/>
      <w:lvlJc w:val="left"/>
      <w:pPr>
        <w:ind w:left="4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63E87AA">
      <w:start w:val="1"/>
      <w:numFmt w:val="bullet"/>
      <w:lvlText w:val="•"/>
      <w:lvlJc w:val="left"/>
      <w:pPr>
        <w:ind w:left="5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BE83C8">
      <w:start w:val="1"/>
      <w:numFmt w:val="bullet"/>
      <w:lvlText w:val="o"/>
      <w:lvlJc w:val="left"/>
      <w:pPr>
        <w:ind w:left="63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278DA40">
      <w:start w:val="1"/>
      <w:numFmt w:val="bullet"/>
      <w:lvlText w:val="▪"/>
      <w:lvlJc w:val="left"/>
      <w:pPr>
        <w:ind w:left="70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DED2A47"/>
    <w:multiLevelType w:val="hybridMultilevel"/>
    <w:tmpl w:val="C24431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6C343D"/>
    <w:multiLevelType w:val="hybridMultilevel"/>
    <w:tmpl w:val="732CBDA8"/>
    <w:lvl w:ilvl="0" w:tplc="4B58E60E">
      <w:start w:val="1"/>
      <w:numFmt w:val="bullet"/>
      <w:lvlText w:val="•"/>
      <w:lvlJc w:val="left"/>
      <w:pPr>
        <w:ind w:left="1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018147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04A501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8B04A5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B08408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CECDC5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BA0CC9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16F05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9380EF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A837035"/>
    <w:multiLevelType w:val="hybridMultilevel"/>
    <w:tmpl w:val="E544FCBC"/>
    <w:lvl w:ilvl="0" w:tplc="83F85FE8">
      <w:start w:val="1"/>
      <w:numFmt w:val="bullet"/>
      <w:lvlText w:val="-"/>
      <w:lvlJc w:val="left"/>
      <w:pPr>
        <w:ind w:left="1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CD82726">
      <w:start w:val="1"/>
      <w:numFmt w:val="bullet"/>
      <w:lvlText w:val="o"/>
      <w:lvlJc w:val="left"/>
      <w:pPr>
        <w:ind w:left="20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404C604">
      <w:start w:val="1"/>
      <w:numFmt w:val="bullet"/>
      <w:lvlText w:val="▪"/>
      <w:lvlJc w:val="left"/>
      <w:pPr>
        <w:ind w:left="27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4B8288E">
      <w:start w:val="1"/>
      <w:numFmt w:val="bullet"/>
      <w:lvlText w:val="•"/>
      <w:lvlJc w:val="left"/>
      <w:pPr>
        <w:ind w:left="34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36ADBE">
      <w:start w:val="1"/>
      <w:numFmt w:val="bullet"/>
      <w:lvlText w:val="o"/>
      <w:lvlJc w:val="left"/>
      <w:pPr>
        <w:ind w:left="4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BC8F0C6">
      <w:start w:val="1"/>
      <w:numFmt w:val="bullet"/>
      <w:lvlText w:val="▪"/>
      <w:lvlJc w:val="left"/>
      <w:pPr>
        <w:ind w:left="4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25A2BD6">
      <w:start w:val="1"/>
      <w:numFmt w:val="bullet"/>
      <w:lvlText w:val="•"/>
      <w:lvlJc w:val="left"/>
      <w:pPr>
        <w:ind w:left="5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30F748">
      <w:start w:val="1"/>
      <w:numFmt w:val="bullet"/>
      <w:lvlText w:val="o"/>
      <w:lvlJc w:val="left"/>
      <w:pPr>
        <w:ind w:left="6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E98A58A">
      <w:start w:val="1"/>
      <w:numFmt w:val="bullet"/>
      <w:lvlText w:val="▪"/>
      <w:lvlJc w:val="left"/>
      <w:pPr>
        <w:ind w:left="7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FF13F5B"/>
    <w:multiLevelType w:val="hybridMultilevel"/>
    <w:tmpl w:val="8C7280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C64FF1"/>
    <w:multiLevelType w:val="hybridMultilevel"/>
    <w:tmpl w:val="15E2CF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6B6BA6"/>
    <w:multiLevelType w:val="hybridMultilevel"/>
    <w:tmpl w:val="4D60AA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7C7C47"/>
    <w:multiLevelType w:val="hybridMultilevel"/>
    <w:tmpl w:val="231EB7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777149"/>
    <w:multiLevelType w:val="hybridMultilevel"/>
    <w:tmpl w:val="CA800D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CE0A92"/>
    <w:multiLevelType w:val="hybridMultilevel"/>
    <w:tmpl w:val="29BEE8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241D1B"/>
    <w:multiLevelType w:val="hybridMultilevel"/>
    <w:tmpl w:val="152A6BAE"/>
    <w:lvl w:ilvl="0" w:tplc="4FF25B3C">
      <w:start w:val="1"/>
      <w:numFmt w:val="bullet"/>
      <w:lvlText w:val="-"/>
      <w:lvlJc w:val="left"/>
      <w:pPr>
        <w:ind w:left="10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0C0003">
      <w:start w:val="1"/>
      <w:numFmt w:val="bullet"/>
      <w:lvlText w:val="o"/>
      <w:lvlJc w:val="left"/>
      <w:pPr>
        <w:ind w:left="385" w:hanging="360"/>
      </w:pPr>
      <w:rPr>
        <w:rFonts w:ascii="Courier New" w:hAnsi="Courier New" w:cs="Courier New" w:hint="default"/>
      </w:rPr>
    </w:lvl>
    <w:lvl w:ilvl="2" w:tplc="040C0005" w:tentative="1">
      <w:start w:val="1"/>
      <w:numFmt w:val="bullet"/>
      <w:lvlText w:val=""/>
      <w:lvlJc w:val="left"/>
      <w:pPr>
        <w:ind w:left="1105" w:hanging="360"/>
      </w:pPr>
      <w:rPr>
        <w:rFonts w:ascii="Wingdings" w:hAnsi="Wingdings" w:hint="default"/>
      </w:rPr>
    </w:lvl>
    <w:lvl w:ilvl="3" w:tplc="040C0001" w:tentative="1">
      <w:start w:val="1"/>
      <w:numFmt w:val="bullet"/>
      <w:lvlText w:val=""/>
      <w:lvlJc w:val="left"/>
      <w:pPr>
        <w:ind w:left="1825" w:hanging="360"/>
      </w:pPr>
      <w:rPr>
        <w:rFonts w:ascii="Symbol" w:hAnsi="Symbol" w:hint="default"/>
      </w:rPr>
    </w:lvl>
    <w:lvl w:ilvl="4" w:tplc="040C0003" w:tentative="1">
      <w:start w:val="1"/>
      <w:numFmt w:val="bullet"/>
      <w:lvlText w:val="o"/>
      <w:lvlJc w:val="left"/>
      <w:pPr>
        <w:ind w:left="2545" w:hanging="360"/>
      </w:pPr>
      <w:rPr>
        <w:rFonts w:ascii="Courier New" w:hAnsi="Courier New" w:cs="Courier New" w:hint="default"/>
      </w:rPr>
    </w:lvl>
    <w:lvl w:ilvl="5" w:tplc="040C0005" w:tentative="1">
      <w:start w:val="1"/>
      <w:numFmt w:val="bullet"/>
      <w:lvlText w:val=""/>
      <w:lvlJc w:val="left"/>
      <w:pPr>
        <w:ind w:left="3265" w:hanging="360"/>
      </w:pPr>
      <w:rPr>
        <w:rFonts w:ascii="Wingdings" w:hAnsi="Wingdings" w:hint="default"/>
      </w:rPr>
    </w:lvl>
    <w:lvl w:ilvl="6" w:tplc="040C0001" w:tentative="1">
      <w:start w:val="1"/>
      <w:numFmt w:val="bullet"/>
      <w:lvlText w:val=""/>
      <w:lvlJc w:val="left"/>
      <w:pPr>
        <w:ind w:left="3985" w:hanging="360"/>
      </w:pPr>
      <w:rPr>
        <w:rFonts w:ascii="Symbol" w:hAnsi="Symbol" w:hint="default"/>
      </w:rPr>
    </w:lvl>
    <w:lvl w:ilvl="7" w:tplc="040C0003" w:tentative="1">
      <w:start w:val="1"/>
      <w:numFmt w:val="bullet"/>
      <w:lvlText w:val="o"/>
      <w:lvlJc w:val="left"/>
      <w:pPr>
        <w:ind w:left="4705" w:hanging="360"/>
      </w:pPr>
      <w:rPr>
        <w:rFonts w:ascii="Courier New" w:hAnsi="Courier New" w:cs="Courier New" w:hint="default"/>
      </w:rPr>
    </w:lvl>
    <w:lvl w:ilvl="8" w:tplc="040C0005" w:tentative="1">
      <w:start w:val="1"/>
      <w:numFmt w:val="bullet"/>
      <w:lvlText w:val=""/>
      <w:lvlJc w:val="left"/>
      <w:pPr>
        <w:ind w:left="5425" w:hanging="360"/>
      </w:pPr>
      <w:rPr>
        <w:rFonts w:ascii="Wingdings" w:hAnsi="Wingdings" w:hint="default"/>
      </w:rPr>
    </w:lvl>
  </w:abstractNum>
  <w:abstractNum w:abstractNumId="21" w15:restartNumberingAfterBreak="0">
    <w:nsid w:val="6B7124DA"/>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2" w15:restartNumberingAfterBreak="0">
    <w:nsid w:val="6C00122B"/>
    <w:multiLevelType w:val="hybridMultilevel"/>
    <w:tmpl w:val="41DE2FC4"/>
    <w:lvl w:ilvl="0" w:tplc="C5ACF67E">
      <w:start w:val="1"/>
      <w:numFmt w:val="bullet"/>
      <w:lvlText w:val="•"/>
      <w:lvlJc w:val="left"/>
      <w:pPr>
        <w:ind w:left="22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E845DA">
      <w:start w:val="1"/>
      <w:numFmt w:val="bullet"/>
      <w:lvlText w:val="o"/>
      <w:lvlJc w:val="left"/>
      <w:pPr>
        <w:ind w:left="19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0D85A2E">
      <w:start w:val="1"/>
      <w:numFmt w:val="bullet"/>
      <w:lvlText w:val="▪"/>
      <w:lvlJc w:val="left"/>
      <w:pPr>
        <w:ind w:left="26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914323A">
      <w:start w:val="1"/>
      <w:numFmt w:val="bullet"/>
      <w:lvlText w:val="•"/>
      <w:lvlJc w:val="left"/>
      <w:pPr>
        <w:ind w:left="33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94430E">
      <w:start w:val="1"/>
      <w:numFmt w:val="bullet"/>
      <w:lvlText w:val="o"/>
      <w:lvlJc w:val="left"/>
      <w:pPr>
        <w:ind w:left="40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4B4BC96">
      <w:start w:val="1"/>
      <w:numFmt w:val="bullet"/>
      <w:lvlText w:val="▪"/>
      <w:lvlJc w:val="left"/>
      <w:pPr>
        <w:ind w:left="48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29491D2">
      <w:start w:val="1"/>
      <w:numFmt w:val="bullet"/>
      <w:lvlText w:val="•"/>
      <w:lvlJc w:val="left"/>
      <w:pPr>
        <w:ind w:left="5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B2AD60">
      <w:start w:val="1"/>
      <w:numFmt w:val="bullet"/>
      <w:lvlText w:val="o"/>
      <w:lvlJc w:val="left"/>
      <w:pPr>
        <w:ind w:left="62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B0E5C5E">
      <w:start w:val="1"/>
      <w:numFmt w:val="bullet"/>
      <w:lvlText w:val="▪"/>
      <w:lvlJc w:val="left"/>
      <w:pPr>
        <w:ind w:left="69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22247E0"/>
    <w:multiLevelType w:val="hybridMultilevel"/>
    <w:tmpl w:val="2806DA60"/>
    <w:lvl w:ilvl="0" w:tplc="42D2E1F2">
      <w:start w:val="1"/>
      <w:numFmt w:val="bullet"/>
      <w:lvlText w:val="•"/>
      <w:lvlJc w:val="left"/>
      <w:pPr>
        <w:ind w:left="1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AC2978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4F21B9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4FEDE6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CE159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46A24A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200454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E46DA8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0DE9EC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3E27959"/>
    <w:multiLevelType w:val="hybridMultilevel"/>
    <w:tmpl w:val="2842DE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44E13FA"/>
    <w:multiLevelType w:val="hybridMultilevel"/>
    <w:tmpl w:val="96328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B6B1359"/>
    <w:multiLevelType w:val="hybridMultilevel"/>
    <w:tmpl w:val="5BB23D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EF8450A"/>
    <w:multiLevelType w:val="hybridMultilevel"/>
    <w:tmpl w:val="F70E8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F966705"/>
    <w:multiLevelType w:val="hybridMultilevel"/>
    <w:tmpl w:val="A41C4C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13"/>
  </w:num>
  <w:num w:numId="4">
    <w:abstractNumId w:val="5"/>
  </w:num>
  <w:num w:numId="5">
    <w:abstractNumId w:val="23"/>
  </w:num>
  <w:num w:numId="6">
    <w:abstractNumId w:val="22"/>
  </w:num>
  <w:num w:numId="7">
    <w:abstractNumId w:val="12"/>
  </w:num>
  <w:num w:numId="8">
    <w:abstractNumId w:val="10"/>
  </w:num>
  <w:num w:numId="9">
    <w:abstractNumId w:val="8"/>
  </w:num>
  <w:num w:numId="10">
    <w:abstractNumId w:val="20"/>
  </w:num>
  <w:num w:numId="11">
    <w:abstractNumId w:val="9"/>
  </w:num>
  <w:num w:numId="12">
    <w:abstractNumId w:val="14"/>
  </w:num>
  <w:num w:numId="13">
    <w:abstractNumId w:val="24"/>
  </w:num>
  <w:num w:numId="14">
    <w:abstractNumId w:val="15"/>
  </w:num>
  <w:num w:numId="15">
    <w:abstractNumId w:val="16"/>
  </w:num>
  <w:num w:numId="16">
    <w:abstractNumId w:val="7"/>
  </w:num>
  <w:num w:numId="17">
    <w:abstractNumId w:val="28"/>
  </w:num>
  <w:num w:numId="18">
    <w:abstractNumId w:val="3"/>
  </w:num>
  <w:num w:numId="19">
    <w:abstractNumId w:val="1"/>
  </w:num>
  <w:num w:numId="20">
    <w:abstractNumId w:val="11"/>
  </w:num>
  <w:num w:numId="21">
    <w:abstractNumId w:val="25"/>
  </w:num>
  <w:num w:numId="22">
    <w:abstractNumId w:val="26"/>
  </w:num>
  <w:num w:numId="23">
    <w:abstractNumId w:val="27"/>
  </w:num>
  <w:num w:numId="24">
    <w:abstractNumId w:val="6"/>
  </w:num>
  <w:num w:numId="25">
    <w:abstractNumId w:val="17"/>
  </w:num>
  <w:num w:numId="26">
    <w:abstractNumId w:val="18"/>
  </w:num>
  <w:num w:numId="27">
    <w:abstractNumId w:val="2"/>
  </w:num>
  <w:num w:numId="28">
    <w:abstractNumId w:val="19"/>
  </w:num>
  <w:num w:numId="2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6C9"/>
    <w:rsid w:val="00002614"/>
    <w:rsid w:val="00007D61"/>
    <w:rsid w:val="0001321E"/>
    <w:rsid w:val="00015872"/>
    <w:rsid w:val="00023FCC"/>
    <w:rsid w:val="00024253"/>
    <w:rsid w:val="00034210"/>
    <w:rsid w:val="00040124"/>
    <w:rsid w:val="00044654"/>
    <w:rsid w:val="000510A8"/>
    <w:rsid w:val="00057499"/>
    <w:rsid w:val="00066DCE"/>
    <w:rsid w:val="000754A0"/>
    <w:rsid w:val="00075D29"/>
    <w:rsid w:val="000857BD"/>
    <w:rsid w:val="00086C1D"/>
    <w:rsid w:val="00087C16"/>
    <w:rsid w:val="0009428A"/>
    <w:rsid w:val="00097A34"/>
    <w:rsid w:val="000A32FB"/>
    <w:rsid w:val="000A4E7A"/>
    <w:rsid w:val="000B3ED1"/>
    <w:rsid w:val="000B4FE3"/>
    <w:rsid w:val="000C07E1"/>
    <w:rsid w:val="000C1C8E"/>
    <w:rsid w:val="000C5A24"/>
    <w:rsid w:val="000C7256"/>
    <w:rsid w:val="000D1C60"/>
    <w:rsid w:val="000D3287"/>
    <w:rsid w:val="000D3B9B"/>
    <w:rsid w:val="000F19AD"/>
    <w:rsid w:val="001003EE"/>
    <w:rsid w:val="0010058E"/>
    <w:rsid w:val="001007F6"/>
    <w:rsid w:val="00103209"/>
    <w:rsid w:val="001039B6"/>
    <w:rsid w:val="00105865"/>
    <w:rsid w:val="0011096A"/>
    <w:rsid w:val="00111A7C"/>
    <w:rsid w:val="00115470"/>
    <w:rsid w:val="001217A6"/>
    <w:rsid w:val="001346D4"/>
    <w:rsid w:val="0013528A"/>
    <w:rsid w:val="00135B23"/>
    <w:rsid w:val="00140275"/>
    <w:rsid w:val="00141362"/>
    <w:rsid w:val="0014344F"/>
    <w:rsid w:val="00143DE2"/>
    <w:rsid w:val="00152B2A"/>
    <w:rsid w:val="001548D4"/>
    <w:rsid w:val="00154D18"/>
    <w:rsid w:val="0016122E"/>
    <w:rsid w:val="00162C80"/>
    <w:rsid w:val="001650E5"/>
    <w:rsid w:val="00174AD5"/>
    <w:rsid w:val="001B1FB0"/>
    <w:rsid w:val="001B5764"/>
    <w:rsid w:val="001B680C"/>
    <w:rsid w:val="001B7924"/>
    <w:rsid w:val="001C05D2"/>
    <w:rsid w:val="001C5B24"/>
    <w:rsid w:val="001D2EA8"/>
    <w:rsid w:val="001D319B"/>
    <w:rsid w:val="001E00A2"/>
    <w:rsid w:val="001E3518"/>
    <w:rsid w:val="001E5EFD"/>
    <w:rsid w:val="001F3976"/>
    <w:rsid w:val="001F5751"/>
    <w:rsid w:val="00202F81"/>
    <w:rsid w:val="00203A4A"/>
    <w:rsid w:val="002053E1"/>
    <w:rsid w:val="00205B7D"/>
    <w:rsid w:val="00206431"/>
    <w:rsid w:val="00214575"/>
    <w:rsid w:val="00214F50"/>
    <w:rsid w:val="00221942"/>
    <w:rsid w:val="00226B61"/>
    <w:rsid w:val="002316E0"/>
    <w:rsid w:val="00234B06"/>
    <w:rsid w:val="0023542E"/>
    <w:rsid w:val="00236844"/>
    <w:rsid w:val="00237F54"/>
    <w:rsid w:val="00241D73"/>
    <w:rsid w:val="0024363F"/>
    <w:rsid w:val="0025138C"/>
    <w:rsid w:val="00252043"/>
    <w:rsid w:val="00252336"/>
    <w:rsid w:val="00253115"/>
    <w:rsid w:val="00261CD9"/>
    <w:rsid w:val="002631CA"/>
    <w:rsid w:val="002647A9"/>
    <w:rsid w:val="002648F6"/>
    <w:rsid w:val="00265239"/>
    <w:rsid w:val="00276AF1"/>
    <w:rsid w:val="00277EF1"/>
    <w:rsid w:val="00286FD6"/>
    <w:rsid w:val="002957C3"/>
    <w:rsid w:val="002A0933"/>
    <w:rsid w:val="002A203D"/>
    <w:rsid w:val="002A5A6B"/>
    <w:rsid w:val="002B14D9"/>
    <w:rsid w:val="002B6154"/>
    <w:rsid w:val="002B783A"/>
    <w:rsid w:val="002C0114"/>
    <w:rsid w:val="002C0BC2"/>
    <w:rsid w:val="002E01B0"/>
    <w:rsid w:val="002E27CE"/>
    <w:rsid w:val="002E4B64"/>
    <w:rsid w:val="002F07EC"/>
    <w:rsid w:val="002F3072"/>
    <w:rsid w:val="002F447D"/>
    <w:rsid w:val="002F5923"/>
    <w:rsid w:val="002F5A2E"/>
    <w:rsid w:val="002F6700"/>
    <w:rsid w:val="003101EC"/>
    <w:rsid w:val="00313973"/>
    <w:rsid w:val="00323607"/>
    <w:rsid w:val="003239E2"/>
    <w:rsid w:val="00324509"/>
    <w:rsid w:val="00330A3A"/>
    <w:rsid w:val="00333A1A"/>
    <w:rsid w:val="0034420F"/>
    <w:rsid w:val="00346E6F"/>
    <w:rsid w:val="00347E01"/>
    <w:rsid w:val="003512B0"/>
    <w:rsid w:val="003550DD"/>
    <w:rsid w:val="00356C75"/>
    <w:rsid w:val="003619EB"/>
    <w:rsid w:val="00363E88"/>
    <w:rsid w:val="003704A3"/>
    <w:rsid w:val="00374BCB"/>
    <w:rsid w:val="003767DA"/>
    <w:rsid w:val="003842B5"/>
    <w:rsid w:val="003943EE"/>
    <w:rsid w:val="003A4A47"/>
    <w:rsid w:val="003B3C6A"/>
    <w:rsid w:val="003B4226"/>
    <w:rsid w:val="003B4F3F"/>
    <w:rsid w:val="003C617F"/>
    <w:rsid w:val="003D1BFC"/>
    <w:rsid w:val="003D1C66"/>
    <w:rsid w:val="003E3F72"/>
    <w:rsid w:val="003E5C1C"/>
    <w:rsid w:val="003F0977"/>
    <w:rsid w:val="00400330"/>
    <w:rsid w:val="004105A2"/>
    <w:rsid w:val="00421730"/>
    <w:rsid w:val="00421756"/>
    <w:rsid w:val="004252E3"/>
    <w:rsid w:val="00443D1E"/>
    <w:rsid w:val="00446412"/>
    <w:rsid w:val="0045205E"/>
    <w:rsid w:val="00454299"/>
    <w:rsid w:val="0045484D"/>
    <w:rsid w:val="00455FD2"/>
    <w:rsid w:val="00464BF6"/>
    <w:rsid w:val="004669A3"/>
    <w:rsid w:val="00471A59"/>
    <w:rsid w:val="00472BEF"/>
    <w:rsid w:val="00477714"/>
    <w:rsid w:val="004868D8"/>
    <w:rsid w:val="00486EF6"/>
    <w:rsid w:val="0049122B"/>
    <w:rsid w:val="00491B85"/>
    <w:rsid w:val="00495EDC"/>
    <w:rsid w:val="004A1473"/>
    <w:rsid w:val="004A364E"/>
    <w:rsid w:val="004A708E"/>
    <w:rsid w:val="004A7BCD"/>
    <w:rsid w:val="004B21A0"/>
    <w:rsid w:val="004B2ECE"/>
    <w:rsid w:val="004C0A9C"/>
    <w:rsid w:val="004D09FE"/>
    <w:rsid w:val="004D429F"/>
    <w:rsid w:val="004E3BB0"/>
    <w:rsid w:val="004E4397"/>
    <w:rsid w:val="004F1F09"/>
    <w:rsid w:val="004F34BB"/>
    <w:rsid w:val="004F4701"/>
    <w:rsid w:val="004F53E5"/>
    <w:rsid w:val="00504999"/>
    <w:rsid w:val="00513A3C"/>
    <w:rsid w:val="00515592"/>
    <w:rsid w:val="005301D5"/>
    <w:rsid w:val="005340B7"/>
    <w:rsid w:val="00542F70"/>
    <w:rsid w:val="00546C31"/>
    <w:rsid w:val="00551C5A"/>
    <w:rsid w:val="0055295F"/>
    <w:rsid w:val="00554218"/>
    <w:rsid w:val="00571AF1"/>
    <w:rsid w:val="00571BA9"/>
    <w:rsid w:val="005725C2"/>
    <w:rsid w:val="0059333C"/>
    <w:rsid w:val="00595B3D"/>
    <w:rsid w:val="005A00C3"/>
    <w:rsid w:val="005A1E23"/>
    <w:rsid w:val="005B1375"/>
    <w:rsid w:val="005C4845"/>
    <w:rsid w:val="005C4F2A"/>
    <w:rsid w:val="005C527D"/>
    <w:rsid w:val="005C533F"/>
    <w:rsid w:val="005C7366"/>
    <w:rsid w:val="005D549D"/>
    <w:rsid w:val="005E65A2"/>
    <w:rsid w:val="005F4569"/>
    <w:rsid w:val="005F458A"/>
    <w:rsid w:val="005F7350"/>
    <w:rsid w:val="0060449A"/>
    <w:rsid w:val="00607C44"/>
    <w:rsid w:val="006240CF"/>
    <w:rsid w:val="00626B18"/>
    <w:rsid w:val="00627CE3"/>
    <w:rsid w:val="00631FFA"/>
    <w:rsid w:val="0063305C"/>
    <w:rsid w:val="0065048A"/>
    <w:rsid w:val="00654822"/>
    <w:rsid w:val="006634EF"/>
    <w:rsid w:val="00675243"/>
    <w:rsid w:val="00680F53"/>
    <w:rsid w:val="00684984"/>
    <w:rsid w:val="006850E8"/>
    <w:rsid w:val="0068674E"/>
    <w:rsid w:val="00693B89"/>
    <w:rsid w:val="00697125"/>
    <w:rsid w:val="00697268"/>
    <w:rsid w:val="006A14F1"/>
    <w:rsid w:val="006A36A5"/>
    <w:rsid w:val="006B75C5"/>
    <w:rsid w:val="006B7D97"/>
    <w:rsid w:val="006C23E1"/>
    <w:rsid w:val="006C76FC"/>
    <w:rsid w:val="006C7942"/>
    <w:rsid w:val="006D06AF"/>
    <w:rsid w:val="006D7768"/>
    <w:rsid w:val="006F26C3"/>
    <w:rsid w:val="006F27B0"/>
    <w:rsid w:val="006F5BAC"/>
    <w:rsid w:val="00702746"/>
    <w:rsid w:val="00702EE0"/>
    <w:rsid w:val="00705D6F"/>
    <w:rsid w:val="007106EF"/>
    <w:rsid w:val="0071688D"/>
    <w:rsid w:val="00725094"/>
    <w:rsid w:val="00732895"/>
    <w:rsid w:val="007353BF"/>
    <w:rsid w:val="007464E4"/>
    <w:rsid w:val="007672CA"/>
    <w:rsid w:val="00767984"/>
    <w:rsid w:val="007705B1"/>
    <w:rsid w:val="00771766"/>
    <w:rsid w:val="00773F4E"/>
    <w:rsid w:val="007742B8"/>
    <w:rsid w:val="00775516"/>
    <w:rsid w:val="00781421"/>
    <w:rsid w:val="00786D08"/>
    <w:rsid w:val="00792F9C"/>
    <w:rsid w:val="00797CF8"/>
    <w:rsid w:val="007A204C"/>
    <w:rsid w:val="007A5026"/>
    <w:rsid w:val="007A62C4"/>
    <w:rsid w:val="007B09A1"/>
    <w:rsid w:val="007B2FE9"/>
    <w:rsid w:val="007B5EB0"/>
    <w:rsid w:val="007B610A"/>
    <w:rsid w:val="007C4533"/>
    <w:rsid w:val="007D37E0"/>
    <w:rsid w:val="007D543F"/>
    <w:rsid w:val="007D72A3"/>
    <w:rsid w:val="007E730F"/>
    <w:rsid w:val="00800323"/>
    <w:rsid w:val="00800361"/>
    <w:rsid w:val="0080213E"/>
    <w:rsid w:val="00802A64"/>
    <w:rsid w:val="008112DF"/>
    <w:rsid w:val="00811E50"/>
    <w:rsid w:val="00814406"/>
    <w:rsid w:val="00827722"/>
    <w:rsid w:val="008402A4"/>
    <w:rsid w:val="00853EE1"/>
    <w:rsid w:val="00854FBD"/>
    <w:rsid w:val="0085744D"/>
    <w:rsid w:val="00860AF2"/>
    <w:rsid w:val="008744AA"/>
    <w:rsid w:val="00883A80"/>
    <w:rsid w:val="00885EE3"/>
    <w:rsid w:val="00887557"/>
    <w:rsid w:val="00890100"/>
    <w:rsid w:val="008944AD"/>
    <w:rsid w:val="00895418"/>
    <w:rsid w:val="008A06C8"/>
    <w:rsid w:val="008A3686"/>
    <w:rsid w:val="008B1800"/>
    <w:rsid w:val="008B59E3"/>
    <w:rsid w:val="008C25B8"/>
    <w:rsid w:val="008C3685"/>
    <w:rsid w:val="008D3F39"/>
    <w:rsid w:val="008D3F8E"/>
    <w:rsid w:val="008E0641"/>
    <w:rsid w:val="008E216B"/>
    <w:rsid w:val="008E2198"/>
    <w:rsid w:val="008F07A1"/>
    <w:rsid w:val="008F4851"/>
    <w:rsid w:val="00901297"/>
    <w:rsid w:val="00907E8C"/>
    <w:rsid w:val="009169BF"/>
    <w:rsid w:val="00916EF7"/>
    <w:rsid w:val="00924A47"/>
    <w:rsid w:val="00936402"/>
    <w:rsid w:val="00937653"/>
    <w:rsid w:val="00940892"/>
    <w:rsid w:val="0094649B"/>
    <w:rsid w:val="00946A93"/>
    <w:rsid w:val="00946EC6"/>
    <w:rsid w:val="009506C8"/>
    <w:rsid w:val="00961115"/>
    <w:rsid w:val="00973A65"/>
    <w:rsid w:val="0097578F"/>
    <w:rsid w:val="009777D8"/>
    <w:rsid w:val="009813B7"/>
    <w:rsid w:val="00991B79"/>
    <w:rsid w:val="00996F28"/>
    <w:rsid w:val="009B6F62"/>
    <w:rsid w:val="009B768A"/>
    <w:rsid w:val="009C5CB4"/>
    <w:rsid w:val="009D0831"/>
    <w:rsid w:val="009D48DC"/>
    <w:rsid w:val="009F08F0"/>
    <w:rsid w:val="009F6CA0"/>
    <w:rsid w:val="009F75DC"/>
    <w:rsid w:val="00A16AE6"/>
    <w:rsid w:val="00A20618"/>
    <w:rsid w:val="00A251F6"/>
    <w:rsid w:val="00A33C4C"/>
    <w:rsid w:val="00A51E5F"/>
    <w:rsid w:val="00A5208F"/>
    <w:rsid w:val="00A525FE"/>
    <w:rsid w:val="00A56109"/>
    <w:rsid w:val="00A61823"/>
    <w:rsid w:val="00A901FE"/>
    <w:rsid w:val="00AB353F"/>
    <w:rsid w:val="00AB3962"/>
    <w:rsid w:val="00AB4838"/>
    <w:rsid w:val="00AD48D4"/>
    <w:rsid w:val="00AD78B0"/>
    <w:rsid w:val="00AE5A0F"/>
    <w:rsid w:val="00AE5FCA"/>
    <w:rsid w:val="00AF0DD6"/>
    <w:rsid w:val="00AF1730"/>
    <w:rsid w:val="00AF1D49"/>
    <w:rsid w:val="00AF70B5"/>
    <w:rsid w:val="00B00458"/>
    <w:rsid w:val="00B17995"/>
    <w:rsid w:val="00B31631"/>
    <w:rsid w:val="00B34702"/>
    <w:rsid w:val="00B37336"/>
    <w:rsid w:val="00B53D08"/>
    <w:rsid w:val="00B60035"/>
    <w:rsid w:val="00B64744"/>
    <w:rsid w:val="00B64B3B"/>
    <w:rsid w:val="00B6758B"/>
    <w:rsid w:val="00B70167"/>
    <w:rsid w:val="00B70CD5"/>
    <w:rsid w:val="00B739A9"/>
    <w:rsid w:val="00B73C14"/>
    <w:rsid w:val="00B73EEC"/>
    <w:rsid w:val="00B768E3"/>
    <w:rsid w:val="00B80EB2"/>
    <w:rsid w:val="00B836C9"/>
    <w:rsid w:val="00B879C5"/>
    <w:rsid w:val="00BA2E77"/>
    <w:rsid w:val="00BA3B71"/>
    <w:rsid w:val="00BA5CF3"/>
    <w:rsid w:val="00BB27FF"/>
    <w:rsid w:val="00BB5DD5"/>
    <w:rsid w:val="00BB6808"/>
    <w:rsid w:val="00BC079A"/>
    <w:rsid w:val="00BC54BD"/>
    <w:rsid w:val="00BC7CEE"/>
    <w:rsid w:val="00BE0697"/>
    <w:rsid w:val="00BE0EF0"/>
    <w:rsid w:val="00BE43FD"/>
    <w:rsid w:val="00BE474E"/>
    <w:rsid w:val="00BE58FF"/>
    <w:rsid w:val="00BF0BCB"/>
    <w:rsid w:val="00BF7C94"/>
    <w:rsid w:val="00C01E44"/>
    <w:rsid w:val="00C01F46"/>
    <w:rsid w:val="00C03FE1"/>
    <w:rsid w:val="00C057E7"/>
    <w:rsid w:val="00C069CA"/>
    <w:rsid w:val="00C0769B"/>
    <w:rsid w:val="00C13645"/>
    <w:rsid w:val="00C15A43"/>
    <w:rsid w:val="00C20857"/>
    <w:rsid w:val="00C22F52"/>
    <w:rsid w:val="00C3348C"/>
    <w:rsid w:val="00C33FA5"/>
    <w:rsid w:val="00C4054A"/>
    <w:rsid w:val="00C4774D"/>
    <w:rsid w:val="00C514FA"/>
    <w:rsid w:val="00C53702"/>
    <w:rsid w:val="00C64985"/>
    <w:rsid w:val="00C7095B"/>
    <w:rsid w:val="00C73145"/>
    <w:rsid w:val="00C8027B"/>
    <w:rsid w:val="00C81CA6"/>
    <w:rsid w:val="00C97BF5"/>
    <w:rsid w:val="00CA11D4"/>
    <w:rsid w:val="00CA51EE"/>
    <w:rsid w:val="00CA7FF7"/>
    <w:rsid w:val="00CB2A8B"/>
    <w:rsid w:val="00CB2C5E"/>
    <w:rsid w:val="00CC09BB"/>
    <w:rsid w:val="00CE31D0"/>
    <w:rsid w:val="00CE37E6"/>
    <w:rsid w:val="00CE4D1C"/>
    <w:rsid w:val="00CE781D"/>
    <w:rsid w:val="00CF05D0"/>
    <w:rsid w:val="00CF3C16"/>
    <w:rsid w:val="00D02CEA"/>
    <w:rsid w:val="00D03434"/>
    <w:rsid w:val="00D066AB"/>
    <w:rsid w:val="00D16368"/>
    <w:rsid w:val="00D20362"/>
    <w:rsid w:val="00D207DC"/>
    <w:rsid w:val="00D30193"/>
    <w:rsid w:val="00D32807"/>
    <w:rsid w:val="00D3799C"/>
    <w:rsid w:val="00D43610"/>
    <w:rsid w:val="00D43F8F"/>
    <w:rsid w:val="00D511F7"/>
    <w:rsid w:val="00D67820"/>
    <w:rsid w:val="00D723CD"/>
    <w:rsid w:val="00D73347"/>
    <w:rsid w:val="00D75BE6"/>
    <w:rsid w:val="00D9420B"/>
    <w:rsid w:val="00D96C16"/>
    <w:rsid w:val="00DA3876"/>
    <w:rsid w:val="00DA78CD"/>
    <w:rsid w:val="00DB1811"/>
    <w:rsid w:val="00DC0685"/>
    <w:rsid w:val="00DC3BC2"/>
    <w:rsid w:val="00DD2847"/>
    <w:rsid w:val="00DD3C93"/>
    <w:rsid w:val="00DE0DE0"/>
    <w:rsid w:val="00DE19AE"/>
    <w:rsid w:val="00DE7316"/>
    <w:rsid w:val="00DF2E08"/>
    <w:rsid w:val="00DF61EE"/>
    <w:rsid w:val="00E104CF"/>
    <w:rsid w:val="00E14A8D"/>
    <w:rsid w:val="00E24316"/>
    <w:rsid w:val="00E25434"/>
    <w:rsid w:val="00E31825"/>
    <w:rsid w:val="00E33472"/>
    <w:rsid w:val="00E46CDE"/>
    <w:rsid w:val="00E5050A"/>
    <w:rsid w:val="00E5372D"/>
    <w:rsid w:val="00E54E73"/>
    <w:rsid w:val="00E568F5"/>
    <w:rsid w:val="00E6175B"/>
    <w:rsid w:val="00E656F6"/>
    <w:rsid w:val="00E708C7"/>
    <w:rsid w:val="00E714F7"/>
    <w:rsid w:val="00E73C94"/>
    <w:rsid w:val="00E7420C"/>
    <w:rsid w:val="00E8062D"/>
    <w:rsid w:val="00E83481"/>
    <w:rsid w:val="00E91619"/>
    <w:rsid w:val="00E94217"/>
    <w:rsid w:val="00E945B8"/>
    <w:rsid w:val="00E97672"/>
    <w:rsid w:val="00EA0005"/>
    <w:rsid w:val="00EA14BB"/>
    <w:rsid w:val="00EA2C65"/>
    <w:rsid w:val="00EA5143"/>
    <w:rsid w:val="00EB415B"/>
    <w:rsid w:val="00EC10C8"/>
    <w:rsid w:val="00EC58BD"/>
    <w:rsid w:val="00ED3BB9"/>
    <w:rsid w:val="00ED5001"/>
    <w:rsid w:val="00ED5C26"/>
    <w:rsid w:val="00EE75C6"/>
    <w:rsid w:val="00EE7D7D"/>
    <w:rsid w:val="00EF26BA"/>
    <w:rsid w:val="00EF7A3E"/>
    <w:rsid w:val="00F033DC"/>
    <w:rsid w:val="00F06D4A"/>
    <w:rsid w:val="00F16610"/>
    <w:rsid w:val="00F21C1D"/>
    <w:rsid w:val="00F233F9"/>
    <w:rsid w:val="00F307AC"/>
    <w:rsid w:val="00F36AC0"/>
    <w:rsid w:val="00F4489A"/>
    <w:rsid w:val="00F57531"/>
    <w:rsid w:val="00F6036C"/>
    <w:rsid w:val="00F6228F"/>
    <w:rsid w:val="00F64D4E"/>
    <w:rsid w:val="00F70AB9"/>
    <w:rsid w:val="00F7462C"/>
    <w:rsid w:val="00F74865"/>
    <w:rsid w:val="00F900F4"/>
    <w:rsid w:val="00FB1C78"/>
    <w:rsid w:val="00FC021B"/>
    <w:rsid w:val="00FC0417"/>
    <w:rsid w:val="00FC22FC"/>
    <w:rsid w:val="00FC2350"/>
    <w:rsid w:val="00FC398A"/>
    <w:rsid w:val="00FD00C1"/>
    <w:rsid w:val="00FD03DE"/>
    <w:rsid w:val="00FD48A9"/>
    <w:rsid w:val="00FD58F0"/>
    <w:rsid w:val="00FF152D"/>
    <w:rsid w:val="00FF329F"/>
    <w:rsid w:val="00FF6919"/>
    <w:rsid w:val="00FF75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7D7ECC33"/>
  <w15:docId w15:val="{A90F8D69-9516-487E-9DB4-2ADEE4BA0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6F6"/>
    <w:rPr>
      <w:rFonts w:ascii="Arial" w:hAnsi="Arial"/>
      <w:sz w:val="22"/>
      <w:szCs w:val="22"/>
    </w:rPr>
  </w:style>
  <w:style w:type="paragraph" w:styleId="Titre1">
    <w:name w:val="heading 1"/>
    <w:basedOn w:val="Normal"/>
    <w:next w:val="Normal"/>
    <w:link w:val="Titre1Car"/>
    <w:autoRedefine/>
    <w:uiPriority w:val="9"/>
    <w:qFormat/>
    <w:rsid w:val="006C76FC"/>
    <w:pPr>
      <w:keepNext/>
      <w:numPr>
        <w:numId w:val="1"/>
      </w:numPr>
      <w:shd w:val="clear" w:color="auto" w:fill="D9D9D9" w:themeFill="background1" w:themeFillShade="D9"/>
      <w:jc w:val="both"/>
      <w:outlineLvl w:val="0"/>
    </w:pPr>
    <w:rPr>
      <w:rFonts w:ascii="Calibri" w:hAnsi="Calibri"/>
      <w:b/>
      <w:bCs/>
      <w:smallCaps/>
      <w:color w:val="00A39B"/>
      <w:sz w:val="24"/>
      <w:szCs w:val="24"/>
    </w:rPr>
  </w:style>
  <w:style w:type="paragraph" w:styleId="Titre2">
    <w:name w:val="heading 2"/>
    <w:basedOn w:val="Normal"/>
    <w:next w:val="Normal"/>
    <w:link w:val="Titre2Car"/>
    <w:autoRedefine/>
    <w:uiPriority w:val="9"/>
    <w:unhideWhenUsed/>
    <w:qFormat/>
    <w:rsid w:val="006C76FC"/>
    <w:pPr>
      <w:keepNext/>
      <w:numPr>
        <w:ilvl w:val="1"/>
        <w:numId w:val="1"/>
      </w:numPr>
      <w:tabs>
        <w:tab w:val="left" w:pos="851"/>
      </w:tabs>
      <w:ind w:left="851" w:hanging="567"/>
      <w:jc w:val="both"/>
      <w:outlineLvl w:val="1"/>
    </w:pPr>
    <w:rPr>
      <w:rFonts w:ascii="Calibri" w:hAnsi="Calibri"/>
      <w:b/>
      <w:color w:val="F9B335"/>
      <w:szCs w:val="24"/>
    </w:rPr>
  </w:style>
  <w:style w:type="paragraph" w:styleId="Titre3">
    <w:name w:val="heading 3"/>
    <w:basedOn w:val="Normal"/>
    <w:next w:val="Normal"/>
    <w:link w:val="Titre3Car"/>
    <w:autoRedefine/>
    <w:uiPriority w:val="9"/>
    <w:unhideWhenUsed/>
    <w:qFormat/>
    <w:rsid w:val="001B5764"/>
    <w:pPr>
      <w:keepNext/>
      <w:numPr>
        <w:ilvl w:val="2"/>
        <w:numId w:val="1"/>
      </w:numPr>
      <w:tabs>
        <w:tab w:val="left" w:pos="1276"/>
      </w:tabs>
      <w:ind w:left="1287"/>
      <w:jc w:val="both"/>
      <w:outlineLvl w:val="2"/>
    </w:pPr>
    <w:rPr>
      <w:rFonts w:ascii="Calibri" w:hAnsi="Calibri"/>
      <w:b/>
      <w:i/>
      <w:color w:val="C02126"/>
      <w:sz w:val="20"/>
      <w:szCs w:val="24"/>
    </w:rPr>
  </w:style>
  <w:style w:type="paragraph" w:styleId="Titre4">
    <w:name w:val="heading 4"/>
    <w:basedOn w:val="Normal"/>
    <w:next w:val="Normal"/>
    <w:link w:val="Titre4Car"/>
    <w:uiPriority w:val="9"/>
    <w:unhideWhenUsed/>
    <w:qFormat/>
    <w:rsid w:val="00ED5C26"/>
    <w:pPr>
      <w:keepNext/>
      <w:numPr>
        <w:ilvl w:val="3"/>
        <w:numId w:val="1"/>
      </w:numPr>
      <w:tabs>
        <w:tab w:val="left" w:pos="1701"/>
      </w:tabs>
      <w:ind w:left="1713" w:hanging="862"/>
      <w:jc w:val="both"/>
      <w:outlineLvl w:val="3"/>
    </w:pPr>
    <w:rPr>
      <w:rFonts w:ascii="Calibri" w:hAnsi="Calibri"/>
      <w:b/>
      <w:i/>
      <w:iCs/>
      <w:color w:val="006933"/>
      <w:sz w:val="20"/>
      <w:szCs w:val="24"/>
    </w:rPr>
  </w:style>
  <w:style w:type="paragraph" w:styleId="Titre5">
    <w:name w:val="heading 5"/>
    <w:basedOn w:val="Normal"/>
    <w:next w:val="Normal"/>
    <w:link w:val="Titre5Car"/>
    <w:uiPriority w:val="9"/>
    <w:semiHidden/>
    <w:unhideWhenUsed/>
    <w:qFormat/>
    <w:rsid w:val="00E656F6"/>
    <w:pPr>
      <w:numPr>
        <w:ilvl w:val="4"/>
        <w:numId w:val="1"/>
      </w:numPr>
      <w:spacing w:before="200" w:after="80"/>
      <w:outlineLvl w:val="4"/>
    </w:pPr>
    <w:rPr>
      <w:rFonts w:ascii="Cambria" w:hAnsi="Cambria"/>
      <w:color w:val="4F81BD"/>
    </w:rPr>
  </w:style>
  <w:style w:type="paragraph" w:styleId="Titre6">
    <w:name w:val="heading 6"/>
    <w:basedOn w:val="Normal"/>
    <w:next w:val="Normal"/>
    <w:link w:val="Titre6Car"/>
    <w:uiPriority w:val="9"/>
    <w:unhideWhenUsed/>
    <w:qFormat/>
    <w:rsid w:val="00E656F6"/>
    <w:pPr>
      <w:numPr>
        <w:ilvl w:val="5"/>
        <w:numId w:val="1"/>
      </w:numPr>
      <w:spacing w:before="280" w:after="100"/>
      <w:outlineLvl w:val="5"/>
    </w:pPr>
    <w:rPr>
      <w:rFonts w:ascii="Cambria" w:hAnsi="Cambria"/>
      <w:i/>
      <w:iCs/>
      <w:color w:val="4F81BD"/>
    </w:rPr>
  </w:style>
  <w:style w:type="paragraph" w:styleId="Titre7">
    <w:name w:val="heading 7"/>
    <w:basedOn w:val="Normal"/>
    <w:next w:val="Normal"/>
    <w:link w:val="Titre7Car"/>
    <w:uiPriority w:val="9"/>
    <w:unhideWhenUsed/>
    <w:qFormat/>
    <w:rsid w:val="00E656F6"/>
    <w:pPr>
      <w:numPr>
        <w:ilvl w:val="6"/>
        <w:numId w:val="1"/>
      </w:numPr>
      <w:spacing w:before="320" w:after="100"/>
      <w:outlineLvl w:val="6"/>
    </w:pPr>
    <w:rPr>
      <w:rFonts w:ascii="Cambria" w:hAnsi="Cambria"/>
      <w:b/>
      <w:bCs/>
      <w:color w:val="9BBB59"/>
      <w:sz w:val="20"/>
      <w:szCs w:val="20"/>
    </w:rPr>
  </w:style>
  <w:style w:type="paragraph" w:styleId="Titre8">
    <w:name w:val="heading 8"/>
    <w:basedOn w:val="Normal"/>
    <w:next w:val="Normal"/>
    <w:link w:val="Titre8Car"/>
    <w:uiPriority w:val="9"/>
    <w:semiHidden/>
    <w:unhideWhenUsed/>
    <w:qFormat/>
    <w:rsid w:val="00E656F6"/>
    <w:pPr>
      <w:numPr>
        <w:ilvl w:val="7"/>
        <w:numId w:val="1"/>
      </w:numPr>
      <w:spacing w:before="320" w:after="100"/>
      <w:outlineLvl w:val="7"/>
    </w:pPr>
    <w:rPr>
      <w:rFonts w:ascii="Cambria" w:hAnsi="Cambria"/>
      <w:b/>
      <w:bCs/>
      <w:i/>
      <w:iCs/>
      <w:color w:val="9BBB59"/>
      <w:sz w:val="20"/>
      <w:szCs w:val="20"/>
    </w:rPr>
  </w:style>
  <w:style w:type="paragraph" w:styleId="Titre9">
    <w:name w:val="heading 9"/>
    <w:basedOn w:val="Normal"/>
    <w:next w:val="Normal"/>
    <w:link w:val="Titre9Car"/>
    <w:uiPriority w:val="9"/>
    <w:semiHidden/>
    <w:unhideWhenUsed/>
    <w:qFormat/>
    <w:rsid w:val="00E656F6"/>
    <w:pPr>
      <w:numPr>
        <w:ilvl w:val="8"/>
        <w:numId w:val="1"/>
      </w:numPr>
      <w:spacing w:before="320" w:after="100"/>
      <w:outlineLvl w:val="8"/>
    </w:pPr>
    <w:rPr>
      <w:rFonts w:ascii="Cambria" w:hAnsi="Cambria"/>
      <w:i/>
      <w:iCs/>
      <w:color w:val="9BBB59"/>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color w:val="0000FF"/>
      <w:u w:val="single"/>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table" w:styleId="Grilledutableau">
    <w:name w:val="Table Grid"/>
    <w:basedOn w:val="TableauNormal"/>
    <w:rsid w:val="00E318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rsid w:val="00265239"/>
    <w:rPr>
      <w:rFonts w:ascii="Tahoma" w:hAnsi="Tahoma" w:cs="Tahoma"/>
      <w:sz w:val="16"/>
      <w:szCs w:val="16"/>
    </w:rPr>
  </w:style>
  <w:style w:type="character" w:styleId="Numrodepage">
    <w:name w:val="page number"/>
    <w:basedOn w:val="Policepardfaut"/>
    <w:rsid w:val="00675243"/>
  </w:style>
  <w:style w:type="paragraph" w:styleId="Normalcentr">
    <w:name w:val="Block Text"/>
    <w:basedOn w:val="Normal"/>
    <w:rsid w:val="009C5CB4"/>
    <w:pPr>
      <w:tabs>
        <w:tab w:val="left" w:pos="5954"/>
        <w:tab w:val="left" w:pos="7372"/>
      </w:tabs>
      <w:ind w:left="993" w:right="112" w:firstLine="1275"/>
      <w:jc w:val="both"/>
    </w:pPr>
    <w:rPr>
      <w:sz w:val="24"/>
    </w:rPr>
  </w:style>
  <w:style w:type="paragraph" w:customStyle="1" w:styleId="EnteteVI">
    <w:name w:val="Entete VI"/>
    <w:next w:val="Normal"/>
    <w:rsid w:val="00946EC6"/>
    <w:pPr>
      <w:ind w:firstLine="360"/>
      <w:jc w:val="center"/>
    </w:pPr>
    <w:rPr>
      <w:rFonts w:ascii="Arial" w:hAnsi="Arial" w:cs="Arial"/>
      <w:b/>
      <w:sz w:val="22"/>
      <w:szCs w:val="22"/>
    </w:rPr>
  </w:style>
  <w:style w:type="character" w:customStyle="1" w:styleId="PieddepageCar">
    <w:name w:val="Pied de page Car"/>
    <w:link w:val="Pieddepage"/>
    <w:uiPriority w:val="99"/>
    <w:rsid w:val="001217A6"/>
  </w:style>
  <w:style w:type="character" w:customStyle="1" w:styleId="Titre1Car">
    <w:name w:val="Titre 1 Car"/>
    <w:link w:val="Titre1"/>
    <w:uiPriority w:val="9"/>
    <w:rsid w:val="006C76FC"/>
    <w:rPr>
      <w:b/>
      <w:bCs/>
      <w:smallCaps/>
      <w:color w:val="00A39B"/>
      <w:sz w:val="24"/>
      <w:szCs w:val="24"/>
      <w:shd w:val="clear" w:color="auto" w:fill="D9D9D9" w:themeFill="background1" w:themeFillShade="D9"/>
    </w:rPr>
  </w:style>
  <w:style w:type="character" w:customStyle="1" w:styleId="Titre2Car">
    <w:name w:val="Titre 2 Car"/>
    <w:link w:val="Titre2"/>
    <w:uiPriority w:val="9"/>
    <w:rsid w:val="006C76FC"/>
    <w:rPr>
      <w:b/>
      <w:color w:val="F9B335"/>
      <w:sz w:val="22"/>
      <w:szCs w:val="24"/>
    </w:rPr>
  </w:style>
  <w:style w:type="character" w:customStyle="1" w:styleId="Titre3Car">
    <w:name w:val="Titre 3 Car"/>
    <w:link w:val="Titre3"/>
    <w:uiPriority w:val="9"/>
    <w:rsid w:val="001B5764"/>
    <w:rPr>
      <w:b/>
      <w:i/>
      <w:color w:val="C02126"/>
      <w:szCs w:val="24"/>
    </w:rPr>
  </w:style>
  <w:style w:type="character" w:customStyle="1" w:styleId="Titre4Car">
    <w:name w:val="Titre 4 Car"/>
    <w:link w:val="Titre4"/>
    <w:uiPriority w:val="9"/>
    <w:rsid w:val="00ED5C26"/>
    <w:rPr>
      <w:b/>
      <w:i/>
      <w:iCs/>
      <w:color w:val="006933"/>
      <w:szCs w:val="24"/>
    </w:rPr>
  </w:style>
  <w:style w:type="character" w:customStyle="1" w:styleId="Titre5Car">
    <w:name w:val="Titre 5 Car"/>
    <w:link w:val="Titre5"/>
    <w:uiPriority w:val="9"/>
    <w:semiHidden/>
    <w:rsid w:val="00E656F6"/>
    <w:rPr>
      <w:rFonts w:ascii="Cambria" w:hAnsi="Cambria"/>
      <w:color w:val="4F81BD"/>
      <w:sz w:val="22"/>
      <w:szCs w:val="22"/>
    </w:rPr>
  </w:style>
  <w:style w:type="character" w:customStyle="1" w:styleId="Titre6Car">
    <w:name w:val="Titre 6 Car"/>
    <w:link w:val="Titre6"/>
    <w:uiPriority w:val="9"/>
    <w:rsid w:val="00E656F6"/>
    <w:rPr>
      <w:rFonts w:ascii="Cambria" w:hAnsi="Cambria"/>
      <w:i/>
      <w:iCs/>
      <w:color w:val="4F81BD"/>
      <w:sz w:val="22"/>
      <w:szCs w:val="22"/>
    </w:rPr>
  </w:style>
  <w:style w:type="character" w:customStyle="1" w:styleId="Titre7Car">
    <w:name w:val="Titre 7 Car"/>
    <w:link w:val="Titre7"/>
    <w:uiPriority w:val="9"/>
    <w:rsid w:val="00E656F6"/>
    <w:rPr>
      <w:rFonts w:ascii="Cambria" w:hAnsi="Cambria"/>
      <w:b/>
      <w:bCs/>
      <w:color w:val="9BBB59"/>
    </w:rPr>
  </w:style>
  <w:style w:type="character" w:customStyle="1" w:styleId="Titre8Car">
    <w:name w:val="Titre 8 Car"/>
    <w:link w:val="Titre8"/>
    <w:uiPriority w:val="9"/>
    <w:semiHidden/>
    <w:rsid w:val="00E656F6"/>
    <w:rPr>
      <w:rFonts w:ascii="Cambria" w:hAnsi="Cambria"/>
      <w:b/>
      <w:bCs/>
      <w:i/>
      <w:iCs/>
      <w:color w:val="9BBB59"/>
    </w:rPr>
  </w:style>
  <w:style w:type="character" w:customStyle="1" w:styleId="Titre9Car">
    <w:name w:val="Titre 9 Car"/>
    <w:link w:val="Titre9"/>
    <w:uiPriority w:val="9"/>
    <w:semiHidden/>
    <w:rsid w:val="00E656F6"/>
    <w:rPr>
      <w:rFonts w:ascii="Cambria" w:hAnsi="Cambria"/>
      <w:i/>
      <w:iCs/>
      <w:color w:val="9BBB59"/>
    </w:rPr>
  </w:style>
  <w:style w:type="paragraph" w:styleId="Lgende">
    <w:name w:val="caption"/>
    <w:basedOn w:val="Normal"/>
    <w:next w:val="Normal"/>
    <w:uiPriority w:val="35"/>
    <w:semiHidden/>
    <w:unhideWhenUsed/>
    <w:qFormat/>
    <w:rsid w:val="00E656F6"/>
    <w:rPr>
      <w:b/>
      <w:bCs/>
      <w:sz w:val="18"/>
      <w:szCs w:val="18"/>
    </w:rPr>
  </w:style>
  <w:style w:type="paragraph" w:styleId="Titre">
    <w:name w:val="Title"/>
    <w:basedOn w:val="Normal"/>
    <w:next w:val="Normal"/>
    <w:link w:val="TitreCar"/>
    <w:uiPriority w:val="10"/>
    <w:qFormat/>
    <w:rsid w:val="00E656F6"/>
    <w:pPr>
      <w:pBdr>
        <w:top w:val="single" w:sz="8" w:space="10" w:color="A7BFDE"/>
        <w:bottom w:val="single" w:sz="24" w:space="15" w:color="9BBB59"/>
      </w:pBdr>
      <w:jc w:val="center"/>
    </w:pPr>
    <w:rPr>
      <w:rFonts w:ascii="Cambria" w:hAnsi="Cambria"/>
      <w:i/>
      <w:iCs/>
      <w:color w:val="243F60"/>
      <w:sz w:val="60"/>
      <w:szCs w:val="60"/>
    </w:rPr>
  </w:style>
  <w:style w:type="character" w:customStyle="1" w:styleId="TitreCar">
    <w:name w:val="Titre Car"/>
    <w:link w:val="Titre"/>
    <w:uiPriority w:val="10"/>
    <w:rsid w:val="00E656F6"/>
    <w:rPr>
      <w:rFonts w:ascii="Cambria" w:eastAsia="Times New Roman" w:hAnsi="Cambria" w:cs="Times New Roman"/>
      <w:i/>
      <w:iCs/>
      <w:color w:val="243F60"/>
      <w:sz w:val="60"/>
      <w:szCs w:val="60"/>
    </w:rPr>
  </w:style>
  <w:style w:type="paragraph" w:styleId="Sous-titre">
    <w:name w:val="Subtitle"/>
    <w:basedOn w:val="Normal"/>
    <w:next w:val="Normal"/>
    <w:link w:val="Sous-titreCar"/>
    <w:uiPriority w:val="11"/>
    <w:qFormat/>
    <w:rsid w:val="00E656F6"/>
    <w:pPr>
      <w:spacing w:before="200" w:after="900"/>
      <w:jc w:val="right"/>
    </w:pPr>
    <w:rPr>
      <w:rFonts w:ascii="Calibri"/>
      <w:i/>
      <w:iCs/>
      <w:sz w:val="24"/>
      <w:szCs w:val="24"/>
    </w:rPr>
  </w:style>
  <w:style w:type="character" w:customStyle="1" w:styleId="Sous-titreCar">
    <w:name w:val="Sous-titre Car"/>
    <w:link w:val="Sous-titre"/>
    <w:uiPriority w:val="11"/>
    <w:rsid w:val="00E656F6"/>
    <w:rPr>
      <w:rFonts w:ascii="Calibri"/>
      <w:i/>
      <w:iCs/>
      <w:sz w:val="24"/>
      <w:szCs w:val="24"/>
    </w:rPr>
  </w:style>
  <w:style w:type="character" w:styleId="lev">
    <w:name w:val="Strong"/>
    <w:uiPriority w:val="22"/>
    <w:qFormat/>
    <w:rsid w:val="00E656F6"/>
    <w:rPr>
      <w:b/>
      <w:bCs/>
      <w:spacing w:val="0"/>
    </w:rPr>
  </w:style>
  <w:style w:type="character" w:styleId="Accentuation">
    <w:name w:val="Emphasis"/>
    <w:uiPriority w:val="20"/>
    <w:qFormat/>
    <w:rsid w:val="00E656F6"/>
    <w:rPr>
      <w:b/>
      <w:bCs/>
      <w:i/>
      <w:iCs/>
      <w:color w:val="5A5A5A"/>
    </w:rPr>
  </w:style>
  <w:style w:type="paragraph" w:styleId="Sansinterligne">
    <w:name w:val="No Spacing"/>
    <w:basedOn w:val="Normal"/>
    <w:link w:val="SansinterligneCar"/>
    <w:uiPriority w:val="1"/>
    <w:qFormat/>
    <w:rsid w:val="00E656F6"/>
  </w:style>
  <w:style w:type="character" w:customStyle="1" w:styleId="SansinterligneCar">
    <w:name w:val="Sans interligne Car"/>
    <w:link w:val="Sansinterligne"/>
    <w:uiPriority w:val="1"/>
    <w:rsid w:val="00E656F6"/>
  </w:style>
  <w:style w:type="paragraph" w:styleId="Paragraphedeliste">
    <w:name w:val="List Paragraph"/>
    <w:basedOn w:val="Normal"/>
    <w:uiPriority w:val="34"/>
    <w:qFormat/>
    <w:rsid w:val="00E656F6"/>
    <w:pPr>
      <w:ind w:left="720"/>
      <w:contextualSpacing/>
    </w:pPr>
  </w:style>
  <w:style w:type="paragraph" w:styleId="Citation">
    <w:name w:val="Quote"/>
    <w:basedOn w:val="Normal"/>
    <w:next w:val="Normal"/>
    <w:link w:val="CitationCar"/>
    <w:uiPriority w:val="29"/>
    <w:qFormat/>
    <w:rsid w:val="00E656F6"/>
    <w:rPr>
      <w:rFonts w:ascii="Cambria" w:hAnsi="Cambria"/>
      <w:i/>
      <w:iCs/>
      <w:color w:val="5A5A5A"/>
    </w:rPr>
  </w:style>
  <w:style w:type="character" w:customStyle="1" w:styleId="CitationCar">
    <w:name w:val="Citation Car"/>
    <w:link w:val="Citation"/>
    <w:uiPriority w:val="29"/>
    <w:rsid w:val="00E656F6"/>
    <w:rPr>
      <w:rFonts w:ascii="Cambria" w:eastAsia="Times New Roman" w:hAnsi="Cambria" w:cs="Times New Roman"/>
      <w:i/>
      <w:iCs/>
      <w:color w:val="5A5A5A"/>
    </w:rPr>
  </w:style>
  <w:style w:type="paragraph" w:styleId="Citationintense">
    <w:name w:val="Intense Quote"/>
    <w:basedOn w:val="Normal"/>
    <w:next w:val="Normal"/>
    <w:link w:val="CitationintenseCar"/>
    <w:uiPriority w:val="30"/>
    <w:qFormat/>
    <w:rsid w:val="00E656F6"/>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rPr>
  </w:style>
  <w:style w:type="character" w:customStyle="1" w:styleId="CitationintenseCar">
    <w:name w:val="Citation intense Car"/>
    <w:link w:val="Citationintense"/>
    <w:uiPriority w:val="30"/>
    <w:rsid w:val="00E656F6"/>
    <w:rPr>
      <w:rFonts w:ascii="Cambria" w:eastAsia="Times New Roman" w:hAnsi="Cambria" w:cs="Times New Roman"/>
      <w:i/>
      <w:iCs/>
      <w:color w:val="FFFFFF"/>
      <w:sz w:val="24"/>
      <w:szCs w:val="24"/>
      <w:shd w:val="clear" w:color="auto" w:fill="4F81BD"/>
    </w:rPr>
  </w:style>
  <w:style w:type="character" w:styleId="Accentuationlgre">
    <w:name w:val="Subtle Emphasis"/>
    <w:uiPriority w:val="19"/>
    <w:qFormat/>
    <w:rsid w:val="00E656F6"/>
    <w:rPr>
      <w:i/>
      <w:iCs/>
      <w:color w:val="5A5A5A"/>
    </w:rPr>
  </w:style>
  <w:style w:type="character" w:styleId="Accentuationintense">
    <w:name w:val="Intense Emphasis"/>
    <w:uiPriority w:val="21"/>
    <w:qFormat/>
    <w:rsid w:val="00E656F6"/>
    <w:rPr>
      <w:b/>
      <w:bCs/>
      <w:i/>
      <w:iCs/>
      <w:color w:val="4F81BD"/>
      <w:sz w:val="22"/>
      <w:szCs w:val="22"/>
    </w:rPr>
  </w:style>
  <w:style w:type="character" w:styleId="Rfrencelgre">
    <w:name w:val="Subtle Reference"/>
    <w:uiPriority w:val="31"/>
    <w:qFormat/>
    <w:rsid w:val="00E656F6"/>
    <w:rPr>
      <w:color w:val="auto"/>
      <w:u w:val="single" w:color="9BBB59"/>
    </w:rPr>
  </w:style>
  <w:style w:type="character" w:styleId="Rfrenceintense">
    <w:name w:val="Intense Reference"/>
    <w:uiPriority w:val="32"/>
    <w:qFormat/>
    <w:rsid w:val="00E656F6"/>
    <w:rPr>
      <w:b/>
      <w:bCs/>
      <w:color w:val="76923C"/>
      <w:u w:val="single" w:color="9BBB59"/>
    </w:rPr>
  </w:style>
  <w:style w:type="character" w:styleId="Titredulivre">
    <w:name w:val="Book Title"/>
    <w:uiPriority w:val="33"/>
    <w:qFormat/>
    <w:rsid w:val="00E656F6"/>
    <w:rPr>
      <w:rFonts w:ascii="Cambria" w:eastAsia="Times New Roman" w:hAnsi="Cambria" w:cs="Times New Roman"/>
      <w:b/>
      <w:bCs/>
      <w:i/>
      <w:iCs/>
      <w:color w:val="auto"/>
    </w:rPr>
  </w:style>
  <w:style w:type="paragraph" w:styleId="En-ttedetabledesmatires">
    <w:name w:val="TOC Heading"/>
    <w:next w:val="Normal"/>
    <w:autoRedefine/>
    <w:uiPriority w:val="39"/>
    <w:unhideWhenUsed/>
    <w:qFormat/>
    <w:rsid w:val="00ED5C26"/>
    <w:pPr>
      <w:tabs>
        <w:tab w:val="left" w:pos="6820"/>
      </w:tabs>
      <w:spacing w:before="600" w:after="80"/>
    </w:pPr>
    <w:rPr>
      <w:rFonts w:ascii="Arial" w:hAnsi="Arial" w:cs="Arial"/>
      <w:b/>
      <w:bCs/>
      <w:color w:val="00A39B"/>
      <w:sz w:val="24"/>
      <w:szCs w:val="24"/>
      <w:lang w:bidi="en-US"/>
    </w:rPr>
  </w:style>
  <w:style w:type="paragraph" w:styleId="TM1">
    <w:name w:val="toc 1"/>
    <w:basedOn w:val="Normal"/>
    <w:next w:val="Normal"/>
    <w:autoRedefine/>
    <w:uiPriority w:val="39"/>
    <w:unhideWhenUsed/>
    <w:rsid w:val="009B6F62"/>
    <w:pPr>
      <w:spacing w:after="100"/>
    </w:pPr>
  </w:style>
  <w:style w:type="paragraph" w:styleId="TM2">
    <w:name w:val="toc 2"/>
    <w:basedOn w:val="Normal"/>
    <w:next w:val="Normal"/>
    <w:autoRedefine/>
    <w:uiPriority w:val="39"/>
    <w:unhideWhenUsed/>
    <w:rsid w:val="002A203D"/>
    <w:pPr>
      <w:spacing w:after="100"/>
      <w:ind w:left="220"/>
    </w:pPr>
  </w:style>
  <w:style w:type="character" w:styleId="Lienhypertextesuivivisit">
    <w:name w:val="FollowedHyperlink"/>
    <w:basedOn w:val="Policepardfaut"/>
    <w:uiPriority w:val="99"/>
    <w:semiHidden/>
    <w:unhideWhenUsed/>
    <w:rsid w:val="00E6175B"/>
    <w:rPr>
      <w:color w:val="800080" w:themeColor="followedHyperlink"/>
      <w:u w:val="single"/>
    </w:rPr>
  </w:style>
  <w:style w:type="paragraph" w:styleId="TM3">
    <w:name w:val="toc 3"/>
    <w:basedOn w:val="Normal"/>
    <w:next w:val="Normal"/>
    <w:autoRedefine/>
    <w:uiPriority w:val="39"/>
    <w:unhideWhenUsed/>
    <w:rsid w:val="00BF0BCB"/>
    <w:pPr>
      <w:spacing w:after="100"/>
      <w:ind w:left="440"/>
    </w:pPr>
  </w:style>
  <w:style w:type="table" w:styleId="Listeclaire-Accent3">
    <w:name w:val="Light List Accent 3"/>
    <w:basedOn w:val="TableauNormal"/>
    <w:uiPriority w:val="61"/>
    <w:rsid w:val="0049122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Grid">
    <w:name w:val="TableGrid"/>
    <w:rsid w:val="006C76FC"/>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En-tteCar">
    <w:name w:val="En-tête Car"/>
    <w:basedOn w:val="Policepardfaut"/>
    <w:link w:val="En-tte"/>
    <w:uiPriority w:val="99"/>
    <w:rsid w:val="006C76FC"/>
    <w:rPr>
      <w:rFonts w:ascii="Arial" w:hAnsi="Arial"/>
      <w:sz w:val="22"/>
      <w:szCs w:val="22"/>
    </w:rPr>
  </w:style>
  <w:style w:type="character" w:customStyle="1" w:styleId="TextedebullesCar">
    <w:name w:val="Texte de bulles Car"/>
    <w:basedOn w:val="Policepardfaut"/>
    <w:link w:val="Textedebulles"/>
    <w:uiPriority w:val="99"/>
    <w:semiHidden/>
    <w:rsid w:val="006C76FC"/>
    <w:rPr>
      <w:rFonts w:ascii="Tahoma" w:hAnsi="Tahoma" w:cs="Tahoma"/>
      <w:sz w:val="16"/>
      <w:szCs w:val="16"/>
    </w:rPr>
  </w:style>
  <w:style w:type="character" w:styleId="Marquedecommentaire">
    <w:name w:val="annotation reference"/>
    <w:basedOn w:val="Policepardfaut"/>
    <w:uiPriority w:val="99"/>
    <w:semiHidden/>
    <w:unhideWhenUsed/>
    <w:rsid w:val="006C76FC"/>
    <w:rPr>
      <w:sz w:val="16"/>
      <w:szCs w:val="16"/>
    </w:rPr>
  </w:style>
  <w:style w:type="paragraph" w:styleId="Commentaire">
    <w:name w:val="annotation text"/>
    <w:basedOn w:val="Normal"/>
    <w:link w:val="CommentaireCar"/>
    <w:uiPriority w:val="99"/>
    <w:semiHidden/>
    <w:unhideWhenUsed/>
    <w:rsid w:val="006C76FC"/>
    <w:pPr>
      <w:spacing w:after="5"/>
      <w:ind w:left="1004" w:hanging="10"/>
      <w:jc w:val="both"/>
    </w:pPr>
    <w:rPr>
      <w:rFonts w:ascii="Calibri" w:eastAsia="Arial" w:hAnsi="Calibri" w:cs="Arial"/>
      <w:color w:val="000000"/>
      <w:sz w:val="20"/>
      <w:szCs w:val="20"/>
    </w:rPr>
  </w:style>
  <w:style w:type="character" w:customStyle="1" w:styleId="CommentaireCar">
    <w:name w:val="Commentaire Car"/>
    <w:basedOn w:val="Policepardfaut"/>
    <w:link w:val="Commentaire"/>
    <w:uiPriority w:val="99"/>
    <w:semiHidden/>
    <w:rsid w:val="006C76FC"/>
    <w:rPr>
      <w:rFonts w:eastAsia="Arial" w:cs="Arial"/>
      <w:color w:val="000000"/>
    </w:rPr>
  </w:style>
  <w:style w:type="paragraph" w:styleId="Objetducommentaire">
    <w:name w:val="annotation subject"/>
    <w:basedOn w:val="Commentaire"/>
    <w:next w:val="Commentaire"/>
    <w:link w:val="ObjetducommentaireCar"/>
    <w:uiPriority w:val="99"/>
    <w:semiHidden/>
    <w:unhideWhenUsed/>
    <w:rsid w:val="006C76FC"/>
    <w:rPr>
      <w:b/>
      <w:bCs/>
    </w:rPr>
  </w:style>
  <w:style w:type="character" w:customStyle="1" w:styleId="ObjetducommentaireCar">
    <w:name w:val="Objet du commentaire Car"/>
    <w:basedOn w:val="CommentaireCar"/>
    <w:link w:val="Objetducommentaire"/>
    <w:uiPriority w:val="99"/>
    <w:semiHidden/>
    <w:rsid w:val="006C76FC"/>
    <w:rPr>
      <w:rFonts w:eastAsia="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Classeur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r>
              <a:rPr lang="fr-FR"/>
              <a:t>Répartition par type de matériel</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fr-FR"/>
        </a:p>
      </c:txPr>
    </c:title>
    <c:autoTitleDeleted val="0"/>
    <c:plotArea>
      <c:layout/>
      <c:doughnutChart>
        <c:varyColors val="1"/>
        <c:ser>
          <c:idx val="0"/>
          <c:order val="0"/>
          <c:tx>
            <c:strRef>
              <c:f>Feuil1!$E$1</c:f>
              <c:strCache>
                <c:ptCount val="1"/>
                <c:pt idx="0">
                  <c:v>Sous-Totaux par catégorie</c:v>
                </c:pt>
              </c:strCache>
            </c:strRef>
          </c:tx>
          <c:dPt>
            <c:idx val="0"/>
            <c:bubble3D val="0"/>
            <c:spPr>
              <a:solidFill>
                <a:schemeClr val="accent1"/>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988E-4657-B262-6281D0463964}"/>
              </c:ext>
            </c:extLst>
          </c:dPt>
          <c:dPt>
            <c:idx val="1"/>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988E-4657-B262-6281D0463964}"/>
              </c:ext>
            </c:extLst>
          </c:dPt>
          <c:dPt>
            <c:idx val="2"/>
            <c:bubble3D val="0"/>
            <c:spPr>
              <a:solidFill>
                <a:schemeClr val="accent3"/>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988E-4657-B262-6281D0463964}"/>
              </c:ext>
            </c:extLst>
          </c:dPt>
          <c:dPt>
            <c:idx val="3"/>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988E-4657-B262-6281D0463964}"/>
              </c:ext>
            </c:extLst>
          </c:dPt>
          <c:dPt>
            <c:idx val="4"/>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988E-4657-B262-6281D0463964}"/>
              </c:ext>
            </c:extLst>
          </c:dPt>
          <c:dPt>
            <c:idx val="5"/>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B-988E-4657-B262-6281D0463964}"/>
              </c:ext>
            </c:extLst>
          </c:dPt>
          <c:dPt>
            <c:idx val="6"/>
            <c:bubble3D val="0"/>
            <c:spPr>
              <a:solidFill>
                <a:schemeClr val="accent1">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D-988E-4657-B262-6281D0463964}"/>
              </c:ext>
            </c:extLst>
          </c:dPt>
          <c:dLbls>
            <c:spPr>
              <a:noFill/>
              <a:ln>
                <a:noFill/>
              </a:ln>
              <a:effectLst/>
            </c:spPr>
            <c:txPr>
              <a:bodyPr rot="0" spcFirstLastPara="1" vertOverflow="ellipsis" vert="horz" wrap="square" lIns="38100" tIns="19050" rIns="38100" bIns="19050" anchor="ctr" anchorCtr="0">
                <a:spAutoFit/>
              </a:bodyPr>
              <a:lstStyle/>
              <a:p>
                <a:pPr algn="l">
                  <a:defRPr sz="900" b="1" i="0" u="none" strike="noStrike" kern="1200" baseline="0">
                    <a:solidFill>
                      <a:schemeClr val="lt1"/>
                    </a:solidFill>
                    <a:latin typeface="+mn-lt"/>
                    <a:ea typeface="+mn-ea"/>
                    <a:cs typeface="+mn-cs"/>
                  </a:defRPr>
                </a:pPr>
                <a:endParaRPr lang="fr-FR"/>
              </a:p>
            </c:txPr>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Feuil1!$A$2:$A$8</c:f>
              <c:strCache>
                <c:ptCount val="7"/>
                <c:pt idx="0">
                  <c:v>Imprimantes A4 NB 30ppm</c:v>
                </c:pt>
                <c:pt idx="1">
                  <c:v>Imprimantes A4 NB 40ppm</c:v>
                </c:pt>
                <c:pt idx="2">
                  <c:v>Imprimantes A4 Couleur 30ppm</c:v>
                </c:pt>
                <c:pt idx="3">
                  <c:v>Multifonctions A4 NB 40ppm</c:v>
                </c:pt>
                <c:pt idx="4">
                  <c:v>Multifonctions A3 Couleur 75ppm</c:v>
                </c:pt>
                <c:pt idx="5">
                  <c:v>Multifonctions A3 Couleur 30ppm</c:v>
                </c:pt>
                <c:pt idx="6">
                  <c:v>Multifonctions A3 Couleur 45ppm</c:v>
                </c:pt>
              </c:strCache>
            </c:strRef>
          </c:cat>
          <c:val>
            <c:numRef>
              <c:f>Feuil1!$E$2:$E$8</c:f>
              <c:numCache>
                <c:formatCode>General</c:formatCode>
                <c:ptCount val="7"/>
                <c:pt idx="0">
                  <c:v>309</c:v>
                </c:pt>
                <c:pt idx="1">
                  <c:v>44</c:v>
                </c:pt>
                <c:pt idx="2">
                  <c:v>46</c:v>
                </c:pt>
                <c:pt idx="3">
                  <c:v>144</c:v>
                </c:pt>
                <c:pt idx="4">
                  <c:v>2</c:v>
                </c:pt>
                <c:pt idx="5">
                  <c:v>91</c:v>
                </c:pt>
                <c:pt idx="6">
                  <c:v>6</c:v>
                </c:pt>
              </c:numCache>
            </c:numRef>
          </c:val>
          <c:extLst>
            <c:ext xmlns:c16="http://schemas.microsoft.com/office/drawing/2014/chart" uri="{C3380CC4-5D6E-409C-BE32-E72D297353CC}">
              <c16:uniqueId val="{0000000E-988E-4657-B262-6281D0463964}"/>
            </c:ext>
          </c:extLst>
        </c:ser>
        <c:dLbls>
          <c:showLegendKey val="0"/>
          <c:showVal val="0"/>
          <c:showCatName val="0"/>
          <c:showSerName val="0"/>
          <c:showPercent val="1"/>
          <c:showBubbleSize val="0"/>
          <c:showLeaderLines val="1"/>
        </c:dLbls>
        <c:firstSliceAng val="0"/>
        <c:holeSize val="70"/>
      </c:doughnutChart>
      <c:spPr>
        <a:noFill/>
        <a:ln>
          <a:noFill/>
        </a:ln>
        <a:effectLst/>
      </c:spPr>
    </c:plotArea>
    <c:legend>
      <c:legendPos val="b"/>
      <c:layout>
        <c:manualLayout>
          <c:xMode val="edge"/>
          <c:yMode val="edge"/>
          <c:x val="4.6813210848643927E-2"/>
          <c:y val="0.73610892388451443"/>
          <c:w val="0.9202624671916011"/>
          <c:h val="0.23611329833770778"/>
        </c:manualLayout>
      </c:layout>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fr-FR"/>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9FD32-FCE7-4E75-AA78-6105B5D20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7077</Words>
  <Characters>41987</Characters>
  <Application>Microsoft Office Word</Application>
  <DocSecurity>4</DocSecurity>
  <Lines>349</Lines>
  <Paragraphs>97</Paragraphs>
  <ScaleCrop>false</ScaleCrop>
  <HeadingPairs>
    <vt:vector size="2" baseType="variant">
      <vt:variant>
        <vt:lpstr>Titre</vt:lpstr>
      </vt:variant>
      <vt:variant>
        <vt:i4>1</vt:i4>
      </vt:variant>
    </vt:vector>
  </HeadingPairs>
  <TitlesOfParts>
    <vt:vector size="1" baseType="lpstr">
      <vt:lpstr/>
    </vt:vector>
  </TitlesOfParts>
  <Company>CH ST MALO</Company>
  <LinksUpToDate>false</LinksUpToDate>
  <CharactersWithSpaces>48967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MARIAIS Benoit</dc:creator>
  <cp:lastModifiedBy>TRAMHEL Morgan</cp:lastModifiedBy>
  <cp:revision>2</cp:revision>
  <cp:lastPrinted>2024-04-25T07:33:00Z</cp:lastPrinted>
  <dcterms:created xsi:type="dcterms:W3CDTF">2026-01-23T08:16:00Z</dcterms:created>
  <dcterms:modified xsi:type="dcterms:W3CDTF">2026-01-23T08:16:00Z</dcterms:modified>
</cp:coreProperties>
</file>